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BA" w:rsidRPr="001275BA" w:rsidRDefault="001275BA" w:rsidP="001275B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к экзамену по </w:t>
      </w:r>
      <w:proofErr w:type="spellStart"/>
      <w:r w:rsidRPr="001275BA">
        <w:rPr>
          <w:rFonts w:ascii="Times New Roman" w:hAnsi="Times New Roman" w:cs="Times New Roman"/>
          <w:b/>
          <w:sz w:val="28"/>
          <w:szCs w:val="28"/>
          <w:lang w:val="ru-RU"/>
        </w:rPr>
        <w:t>кариесологии</w:t>
      </w:r>
      <w:proofErr w:type="spellEnd"/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Теор</w:t>
      </w:r>
      <w:r w:rsidRPr="00E7072B">
        <w:rPr>
          <w:rFonts w:ascii="Times New Roman" w:hAnsi="Times New Roman" w:cs="Times New Roman"/>
          <w:sz w:val="28"/>
          <w:szCs w:val="28"/>
        </w:rPr>
        <w:t>ии возникновения кариеса зубов.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Фазы формирования зубного налета.</w:t>
      </w:r>
      <w:r w:rsidRPr="00E7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Гистологическое строение тканей зуба в норме и изменения при кариесе зубов.</w:t>
      </w:r>
      <w:r w:rsidRPr="00E7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Оценка заболеваемости кариесом зубов.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Основы эргономики стоматологического приема.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Методики изоляции рабочего поля.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Методики работы с коффердамом.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Медицинская карта стоматологического больного (№043/у). Особенности заполнения при заболеваниях твердых тканей зубов.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072B">
        <w:rPr>
          <w:rFonts w:ascii="Times New Roman" w:hAnsi="Times New Roman" w:cs="Times New Roman"/>
          <w:sz w:val="28"/>
          <w:szCs w:val="28"/>
        </w:rPr>
        <w:t>Кариесогенная</w:t>
      </w:r>
      <w:proofErr w:type="spellEnd"/>
      <w:r w:rsidRPr="00E7072B">
        <w:rPr>
          <w:rFonts w:ascii="Times New Roman" w:hAnsi="Times New Roman" w:cs="Times New Roman"/>
          <w:sz w:val="28"/>
          <w:szCs w:val="28"/>
        </w:rPr>
        <w:t xml:space="preserve"> ситуация в полости рта, методы ее выявления, предупреждения и устранения.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072B">
        <w:rPr>
          <w:rFonts w:ascii="Times New Roman" w:hAnsi="Times New Roman" w:cs="Times New Roman"/>
          <w:sz w:val="28"/>
          <w:szCs w:val="28"/>
        </w:rPr>
        <w:t>Кариесогенная</w:t>
      </w:r>
      <w:proofErr w:type="spellEnd"/>
      <w:r w:rsidRPr="00E7072B">
        <w:rPr>
          <w:rFonts w:ascii="Times New Roman" w:hAnsi="Times New Roman" w:cs="Times New Roman"/>
          <w:sz w:val="28"/>
          <w:szCs w:val="28"/>
        </w:rPr>
        <w:t xml:space="preserve"> ситуация в полости рта.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072B">
        <w:rPr>
          <w:rFonts w:ascii="Times New Roman" w:hAnsi="Times New Roman" w:cs="Times New Roman"/>
          <w:sz w:val="28"/>
          <w:szCs w:val="28"/>
        </w:rPr>
        <w:t>Кариесрезистентность</w:t>
      </w:r>
      <w:proofErr w:type="spellEnd"/>
      <w:r w:rsidRPr="00E707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072B">
        <w:rPr>
          <w:rFonts w:ascii="Times New Roman" w:hAnsi="Times New Roman" w:cs="Times New Roman"/>
          <w:sz w:val="28"/>
          <w:szCs w:val="28"/>
        </w:rPr>
        <w:t>кариесвосприимчивость</w:t>
      </w:r>
      <w:proofErr w:type="spellEnd"/>
      <w:r w:rsidRPr="00E7072B">
        <w:rPr>
          <w:rFonts w:ascii="Times New Roman" w:hAnsi="Times New Roman" w:cs="Times New Roman"/>
          <w:sz w:val="28"/>
          <w:szCs w:val="28"/>
        </w:rPr>
        <w:t>.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Этиология и патогенез кариеса зубов.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Классификации кариеса зубов.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кариозных полостей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Блеку</w:t>
      </w:r>
      <w:proofErr w:type="spellEnd"/>
      <w:r w:rsidRPr="00E7072B">
        <w:rPr>
          <w:rFonts w:ascii="Times New Roman" w:hAnsi="Times New Roman" w:cs="Times New Roman"/>
          <w:sz w:val="28"/>
          <w:szCs w:val="28"/>
        </w:rPr>
        <w:t>.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Кариес в стадии белого пятна. Клиника, диагностика, дифференциальная диагностика, современные методы лечения и профилактики кариеса зубов.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Диагностика и дифференциальная диагностика кариеса в стадии пятна.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Кариес эмали. Клиника, диагностика, дифференциальная диагностика, современные методы лечения и профилактики кариеса зубов.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Кариес дентина. Клиника, диагностика, дифференциальная диагностика, современные методы лечения и профилактики кариеса зубов.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Кариес цемента</w:t>
      </w:r>
      <w:r w:rsidRPr="00E7072B">
        <w:rPr>
          <w:rFonts w:ascii="Times New Roman" w:hAnsi="Times New Roman" w:cs="Times New Roman"/>
          <w:sz w:val="28"/>
          <w:szCs w:val="28"/>
        </w:rPr>
        <w:t>. Клиника, диагностика, дифференциальная диагностика, современные методы лечения и профилактики кариеса зубов.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кариеса зубов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Диагностика и дифференциальная диагностика кариеса дентина.</w:t>
      </w:r>
    </w:p>
    <w:p w:rsidR="00E7072B" w:rsidRP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Диагностика и дифференциальная диагностика кариеса эмали.</w:t>
      </w:r>
    </w:p>
    <w:p w:rsidR="001275BA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Особенности формирования полости в зависимости от локализации кариеса.</w:t>
      </w:r>
    </w:p>
    <w:p w:rsidR="001275BA" w:rsidRDefault="001275BA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lastRenderedPageBreak/>
        <w:t>Методы препарирования зубов.</w:t>
      </w:r>
      <w:r w:rsidRPr="001275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275BA" w:rsidRDefault="001275BA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Этапы препарирования зубов.</w:t>
      </w:r>
    </w:p>
    <w:p w:rsidR="001275BA" w:rsidRDefault="001275BA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Ошибки и осложнения при лечении кариеса зубов.</w:t>
      </w:r>
    </w:p>
    <w:p w:rsidR="00E7072B" w:rsidRDefault="001275BA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Клинические рекомендации (протоколы лечения) кариес зубов.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Адгезия к эмали зуба. Адгезия к дентину зуба. Классификация адгезивных систем.</w:t>
      </w:r>
      <w:r w:rsidRPr="00E7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Классификация адгезивных систем. Адгезия к эмали. Адгезия к дентину.</w:t>
      </w:r>
      <w:r w:rsidRPr="00E7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Гипоплазия эмали. Этиология, патогенез, клиника, диагностика, дифференциальная диагностика, лечение.</w:t>
      </w:r>
    </w:p>
    <w:p w:rsidR="00E7072B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Флюороз. Этиология, патогенез, клиника, диагностика, дифференциальная диагностика, лечение.</w:t>
      </w:r>
    </w:p>
    <w:p w:rsidR="001275BA" w:rsidRDefault="00E7072B" w:rsidP="001275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Эрозия зубов. Этиология, патогенез, клиника, диагностика, дифференциальная диагностика, лечение.</w:t>
      </w:r>
      <w:r w:rsidR="001275BA" w:rsidRPr="00127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5BA" w:rsidRDefault="001275BA" w:rsidP="001275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75BA">
        <w:rPr>
          <w:rFonts w:ascii="Times New Roman" w:hAnsi="Times New Roman" w:cs="Times New Roman"/>
          <w:sz w:val="28"/>
          <w:szCs w:val="28"/>
        </w:rPr>
        <w:t xml:space="preserve">Клиновидный дефект. Этиология, патогенез, клиника, диагностика, дифференциальная диагностика, </w:t>
      </w:r>
      <w:proofErr w:type="spellStart"/>
      <w:r w:rsidRPr="001275BA">
        <w:rPr>
          <w:rFonts w:ascii="Times New Roman" w:hAnsi="Times New Roman" w:cs="Times New Roman"/>
          <w:sz w:val="28"/>
          <w:szCs w:val="28"/>
        </w:rPr>
        <w:t>лечение.</w:t>
      </w:r>
      <w:proofErr w:type="spellEnd"/>
    </w:p>
    <w:p w:rsidR="001275BA" w:rsidRDefault="00E7072B" w:rsidP="001275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75BA">
        <w:rPr>
          <w:rFonts w:ascii="Times New Roman" w:hAnsi="Times New Roman" w:cs="Times New Roman"/>
          <w:sz w:val="28"/>
          <w:szCs w:val="28"/>
        </w:rPr>
        <w:t>Дисколориты</w:t>
      </w:r>
      <w:proofErr w:type="spellEnd"/>
      <w:r w:rsidRPr="001275BA">
        <w:rPr>
          <w:rFonts w:ascii="Times New Roman" w:hAnsi="Times New Roman" w:cs="Times New Roman"/>
          <w:sz w:val="28"/>
          <w:szCs w:val="28"/>
        </w:rPr>
        <w:t xml:space="preserve"> зубов. Этиология, клиника, диагностика, дифференциальная диагностика, лечение.</w:t>
      </w:r>
      <w:r w:rsidR="001275BA" w:rsidRPr="00127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5BA" w:rsidRDefault="001275BA" w:rsidP="001275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75BA">
        <w:rPr>
          <w:rFonts w:ascii="Times New Roman" w:hAnsi="Times New Roman" w:cs="Times New Roman"/>
          <w:sz w:val="28"/>
          <w:szCs w:val="28"/>
        </w:rPr>
        <w:t>Микроабразия</w:t>
      </w:r>
      <w:proofErr w:type="spellEnd"/>
      <w:r w:rsidRPr="001275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5BA" w:rsidRDefault="001275BA" w:rsidP="001275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Отбеливание зубов.</w:t>
      </w:r>
    </w:p>
    <w:p w:rsidR="001275BA" w:rsidRPr="001275BA" w:rsidRDefault="00E7072B" w:rsidP="001275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75BA">
        <w:rPr>
          <w:rFonts w:ascii="Times New Roman" w:hAnsi="Times New Roman" w:cs="Times New Roman"/>
          <w:sz w:val="28"/>
          <w:szCs w:val="28"/>
        </w:rPr>
        <w:t>Классификация композитных пломбировочных материалов.</w:t>
      </w:r>
    </w:p>
    <w:p w:rsidR="001275BA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75BA">
        <w:rPr>
          <w:rFonts w:ascii="Times New Roman" w:hAnsi="Times New Roman" w:cs="Times New Roman"/>
          <w:sz w:val="28"/>
          <w:szCs w:val="28"/>
        </w:rPr>
        <w:t>Классифи</w:t>
      </w:r>
      <w:r w:rsidR="001275BA">
        <w:rPr>
          <w:rFonts w:ascii="Times New Roman" w:hAnsi="Times New Roman" w:cs="Times New Roman"/>
          <w:sz w:val="28"/>
          <w:szCs w:val="28"/>
        </w:rPr>
        <w:t>кация пломбировочных материалов.</w:t>
      </w:r>
    </w:p>
    <w:p w:rsidR="001275BA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75BA">
        <w:rPr>
          <w:rFonts w:ascii="Times New Roman" w:hAnsi="Times New Roman" w:cs="Times New Roman"/>
          <w:sz w:val="28"/>
          <w:szCs w:val="28"/>
        </w:rPr>
        <w:t>Оптические характеристики твердых тканей зуба и их воспроизведение в реставрационном лечении.</w:t>
      </w:r>
    </w:p>
    <w:p w:rsidR="00E7072B" w:rsidRPr="001275BA" w:rsidRDefault="00E7072B" w:rsidP="00E707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75BA">
        <w:rPr>
          <w:rFonts w:ascii="Times New Roman" w:hAnsi="Times New Roman" w:cs="Times New Roman"/>
          <w:sz w:val="28"/>
          <w:szCs w:val="28"/>
        </w:rPr>
        <w:t>Профилактика кариеса зубов у взрослых.</w:t>
      </w:r>
    </w:p>
    <w:p w:rsidR="00E7072B" w:rsidRPr="00E7072B" w:rsidRDefault="00E7072B" w:rsidP="00E7072B">
      <w:pPr>
        <w:rPr>
          <w:rFonts w:ascii="Times New Roman" w:hAnsi="Times New Roman" w:cs="Times New Roman"/>
          <w:sz w:val="28"/>
          <w:szCs w:val="28"/>
        </w:rPr>
      </w:pPr>
    </w:p>
    <w:p w:rsidR="00E7072B" w:rsidRPr="00E7072B" w:rsidRDefault="00E7072B">
      <w:pPr>
        <w:rPr>
          <w:rFonts w:ascii="Times New Roman" w:hAnsi="Times New Roman" w:cs="Times New Roman"/>
          <w:sz w:val="28"/>
          <w:szCs w:val="28"/>
        </w:rPr>
      </w:pPr>
    </w:p>
    <w:p w:rsidR="00E7072B" w:rsidRPr="00E7072B" w:rsidRDefault="00E7072B">
      <w:pPr>
        <w:rPr>
          <w:rFonts w:ascii="Times New Roman" w:hAnsi="Times New Roman" w:cs="Times New Roman"/>
          <w:sz w:val="28"/>
          <w:szCs w:val="28"/>
        </w:rPr>
      </w:pPr>
    </w:p>
    <w:p w:rsidR="00E7072B" w:rsidRPr="00E7072B" w:rsidRDefault="00E7072B">
      <w:pPr>
        <w:rPr>
          <w:rFonts w:ascii="Times New Roman" w:hAnsi="Times New Roman" w:cs="Times New Roman"/>
          <w:sz w:val="28"/>
          <w:szCs w:val="28"/>
        </w:rPr>
      </w:pPr>
    </w:p>
    <w:sectPr w:rsidR="00E7072B" w:rsidRPr="00E707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46F"/>
    <w:multiLevelType w:val="multilevel"/>
    <w:tmpl w:val="4BF66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75467E"/>
    <w:multiLevelType w:val="hybridMultilevel"/>
    <w:tmpl w:val="B282B47E"/>
    <w:lvl w:ilvl="0" w:tplc="174E62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F7"/>
    <w:rsid w:val="001275BA"/>
    <w:rsid w:val="006602F7"/>
    <w:rsid w:val="00E7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26A1"/>
  <w15:docId w15:val="{34260AF7-D52C-458E-A295-5653CD93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70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Тиунова Наталья Викторовна</cp:lastModifiedBy>
  <cp:revision>3</cp:revision>
  <dcterms:created xsi:type="dcterms:W3CDTF">2024-09-03T08:00:00Z</dcterms:created>
  <dcterms:modified xsi:type="dcterms:W3CDTF">2024-09-03T08:13:00Z</dcterms:modified>
</cp:coreProperties>
</file>