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C7" w:rsidRPr="00C100CB" w:rsidRDefault="00D17B99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C100CB">
        <w:rPr>
          <w:rFonts w:ascii="Times New Roman" w:hAnsi="Times New Roman" w:cs="Times New Roman"/>
          <w:sz w:val="28"/>
          <w:szCs w:val="28"/>
          <w:lang w:val="en-US"/>
        </w:rPr>
        <w:t>Card 1</w:t>
      </w:r>
    </w:p>
    <w:p w:rsidR="00D17B99" w:rsidRDefault="00D17B99" w:rsidP="00EC59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100CB">
        <w:rPr>
          <w:rFonts w:ascii="Times New Roman" w:hAnsi="Times New Roman" w:cs="Times New Roman"/>
          <w:sz w:val="28"/>
          <w:szCs w:val="28"/>
          <w:lang w:val="en-US"/>
        </w:rPr>
        <w:t>Acute appendicitis: clinical manifestations, diagnosis, complications.</w:t>
      </w:r>
    </w:p>
    <w:p w:rsidR="00D17B99" w:rsidRPr="00C100CB" w:rsidRDefault="00D17B99" w:rsidP="00EC59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100CB">
        <w:rPr>
          <w:rFonts w:ascii="Times New Roman" w:hAnsi="Times New Roman" w:cs="Times New Roman"/>
          <w:sz w:val="28"/>
          <w:szCs w:val="28"/>
          <w:lang w:val="en-US"/>
        </w:rPr>
        <w:t>Differential diagnosis of acute cholecystitis and acute appendicitis.</w:t>
      </w:r>
    </w:p>
    <w:p w:rsidR="00D17B99" w:rsidRPr="00C100CB" w:rsidRDefault="00D17B99" w:rsidP="00EC59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100CB">
        <w:rPr>
          <w:rFonts w:ascii="Times New Roman" w:hAnsi="Times New Roman" w:cs="Times New Roman"/>
          <w:sz w:val="28"/>
          <w:szCs w:val="28"/>
          <w:lang w:val="en-US"/>
        </w:rPr>
        <w:t>Classification of groin hernias.</w:t>
      </w:r>
    </w:p>
    <w:p w:rsidR="00D17B99" w:rsidRPr="00C100CB" w:rsidRDefault="00D17B99" w:rsidP="00D17B9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00CB">
        <w:rPr>
          <w:rFonts w:ascii="Times New Roman" w:hAnsi="Times New Roman" w:cs="Times New Roman"/>
          <w:sz w:val="28"/>
          <w:szCs w:val="28"/>
          <w:lang w:val="en-US"/>
        </w:rPr>
        <w:t>Card 2</w:t>
      </w:r>
    </w:p>
    <w:p w:rsidR="00D17B99" w:rsidRPr="00C100CB" w:rsidRDefault="00D17B99" w:rsidP="00EC59C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100CB">
        <w:rPr>
          <w:rFonts w:ascii="Times New Roman" w:hAnsi="Times New Roman" w:cs="Times New Roman"/>
          <w:sz w:val="28"/>
          <w:szCs w:val="28"/>
          <w:lang w:val="en-US"/>
        </w:rPr>
        <w:t>Strangulated hernia</w:t>
      </w:r>
      <w:r w:rsidR="00C100CB" w:rsidRPr="00C100CB">
        <w:rPr>
          <w:rFonts w:ascii="Times New Roman" w:hAnsi="Times New Roman" w:cs="Times New Roman"/>
          <w:sz w:val="28"/>
          <w:szCs w:val="28"/>
          <w:lang w:val="en-US"/>
        </w:rPr>
        <w:t>: clinical manifestations, treatment strategy</w:t>
      </w:r>
      <w:r w:rsidR="00717C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100CB" w:rsidRDefault="00C100CB" w:rsidP="00EC59C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100CB">
        <w:rPr>
          <w:rFonts w:ascii="Times New Roman" w:hAnsi="Times New Roman" w:cs="Times New Roman"/>
          <w:sz w:val="28"/>
          <w:szCs w:val="28"/>
          <w:lang w:val="en-US"/>
        </w:rPr>
        <w:t>Peptic ulcer complicated by bleeding. Clinical manifestations, differential diagnosis. Conservative and surgical treatment.</w:t>
      </w:r>
    </w:p>
    <w:p w:rsidR="00C100CB" w:rsidRDefault="00C100CB" w:rsidP="00EC59C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cholecystitis. </w:t>
      </w:r>
      <w:r w:rsidRPr="00C100CB">
        <w:rPr>
          <w:rFonts w:ascii="Times New Roman" w:hAnsi="Times New Roman" w:cs="Times New Roman"/>
          <w:sz w:val="28"/>
          <w:szCs w:val="28"/>
          <w:lang w:val="en-US"/>
        </w:rPr>
        <w:t>Conservative and surgical treatment.</w:t>
      </w:r>
    </w:p>
    <w:p w:rsidR="00C100CB" w:rsidRDefault="00C100CB" w:rsidP="00C100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3</w:t>
      </w:r>
    </w:p>
    <w:p w:rsidR="00C100CB" w:rsidRDefault="00717CB8" w:rsidP="00EC59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Methods of examining the patients with cholelithiasis.</w:t>
      </w:r>
    </w:p>
    <w:p w:rsidR="00717CB8" w:rsidRDefault="00717CB8" w:rsidP="00EC59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Appendicular infiltrate. Pathogenesis, </w:t>
      </w:r>
      <w:r w:rsidRPr="00C100CB">
        <w:rPr>
          <w:rFonts w:ascii="Times New Roman" w:hAnsi="Times New Roman" w:cs="Times New Roman"/>
          <w:sz w:val="28"/>
          <w:szCs w:val="28"/>
          <w:lang w:val="en-US"/>
        </w:rPr>
        <w:t>clinical manifestations, treatment strategy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371A" w:rsidRPr="00B2371A" w:rsidRDefault="00B2371A" w:rsidP="00EC59C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371A">
        <w:rPr>
          <w:rFonts w:ascii="Times New Roman" w:hAnsi="Times New Roman" w:cs="Times New Roman"/>
          <w:sz w:val="28"/>
          <w:szCs w:val="28"/>
          <w:lang w:val="en-US"/>
        </w:rPr>
        <w:t xml:space="preserve">Strangulated intestinal obstruction. Etiology, </w:t>
      </w:r>
      <w:r w:rsidRPr="00C100CB">
        <w:rPr>
          <w:rFonts w:ascii="Times New Roman" w:hAnsi="Times New Roman" w:cs="Times New Roman"/>
          <w:sz w:val="28"/>
          <w:szCs w:val="28"/>
          <w:lang w:val="en-US"/>
        </w:rPr>
        <w:t>clinical manifestations</w:t>
      </w:r>
      <w:r w:rsidRPr="00B2371A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</w:p>
    <w:p w:rsidR="00717CB8" w:rsidRDefault="00B2371A" w:rsidP="00B2371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4</w:t>
      </w:r>
    </w:p>
    <w:p w:rsidR="00EC59C3" w:rsidRDefault="00EC59C3" w:rsidP="009110A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Intestinal obstruction. </w:t>
      </w:r>
      <w:r w:rsidRPr="00B2371A">
        <w:rPr>
          <w:rFonts w:ascii="Times New Roman" w:hAnsi="Times New Roman" w:cs="Times New Roman"/>
          <w:sz w:val="28"/>
          <w:szCs w:val="28"/>
          <w:lang w:val="en-US"/>
        </w:rPr>
        <w:t>Etiology</w:t>
      </w:r>
      <w:r>
        <w:rPr>
          <w:rFonts w:ascii="Times New Roman" w:hAnsi="Times New Roman" w:cs="Times New Roman"/>
          <w:sz w:val="28"/>
          <w:szCs w:val="28"/>
          <w:lang w:val="en-US"/>
        </w:rPr>
        <w:t>, classification, clinical manifestations.</w:t>
      </w:r>
    </w:p>
    <w:p w:rsidR="009110A0" w:rsidRPr="009110A0" w:rsidRDefault="009110A0" w:rsidP="009110A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10A0">
        <w:rPr>
          <w:rFonts w:ascii="Times New Roman" w:hAnsi="Times New Roman" w:cs="Times New Roman"/>
          <w:sz w:val="28"/>
          <w:szCs w:val="28"/>
          <w:lang w:val="en-US"/>
        </w:rPr>
        <w:t>Acute thrombophlebitis of the superficial veins of the lower extremities. Diagnosis, treatment.</w:t>
      </w:r>
    </w:p>
    <w:p w:rsidR="009110A0" w:rsidRPr="009110A0" w:rsidRDefault="009110A0" w:rsidP="009110A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10A0">
        <w:rPr>
          <w:rFonts w:ascii="Times New Roman" w:hAnsi="Times New Roman" w:cs="Times New Roman"/>
          <w:sz w:val="28"/>
          <w:szCs w:val="28"/>
          <w:lang w:val="en-US"/>
        </w:rPr>
        <w:t>Mastitis.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371A">
        <w:rPr>
          <w:rFonts w:ascii="Times New Roman" w:hAnsi="Times New Roman" w:cs="Times New Roman"/>
          <w:sz w:val="28"/>
          <w:szCs w:val="28"/>
          <w:lang w:val="en-US"/>
        </w:rPr>
        <w:t>Etiology</w:t>
      </w:r>
      <w:r>
        <w:rPr>
          <w:rFonts w:ascii="Times New Roman" w:hAnsi="Times New Roman" w:cs="Times New Roman"/>
          <w:sz w:val="28"/>
          <w:szCs w:val="28"/>
          <w:lang w:val="en-US"/>
        </w:rPr>
        <w:t>, clinical manifestations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diagnosis,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treatment.</w:t>
      </w:r>
    </w:p>
    <w:p w:rsidR="00EC59C3" w:rsidRDefault="009110A0" w:rsidP="009110A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5</w:t>
      </w:r>
    </w:p>
    <w:p w:rsidR="009110A0" w:rsidRDefault="009110A0" w:rsidP="009110A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Peritonitis. Definition, classification, clinical manifestations.</w:t>
      </w:r>
    </w:p>
    <w:p w:rsidR="009110A0" w:rsidRDefault="009110A0" w:rsidP="009110A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10A0">
        <w:rPr>
          <w:rFonts w:ascii="Times New Roman" w:hAnsi="Times New Roman" w:cs="Times New Roman"/>
          <w:sz w:val="28"/>
          <w:szCs w:val="28"/>
          <w:lang w:val="en-US"/>
        </w:rPr>
        <w:t>Varicose veins of the lower extremities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Pathogenesis, clinical manifestations, </w:t>
      </w:r>
      <w:r w:rsidR="00F61D2B" w:rsidRPr="00F61D2B">
        <w:rPr>
          <w:rFonts w:ascii="Times New Roman" w:hAnsi="Times New Roman" w:cs="Times New Roman"/>
          <w:sz w:val="28"/>
          <w:szCs w:val="28"/>
          <w:lang w:val="en-US"/>
        </w:rPr>
        <w:t>method</w:t>
      </w:r>
      <w:r w:rsidR="00F61D2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61D2B" w:rsidRPr="00F61D2B">
        <w:rPr>
          <w:rFonts w:ascii="Times New Roman" w:hAnsi="Times New Roman" w:cs="Times New Roman"/>
          <w:sz w:val="28"/>
          <w:szCs w:val="28"/>
          <w:lang w:val="en-US"/>
        </w:rPr>
        <w:t xml:space="preserve"> for assessing the venous system</w:t>
      </w:r>
      <w:r w:rsidR="00F61D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1D2B" w:rsidRDefault="00F61D2B" w:rsidP="009110A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Femoral hernia. Anatomy, clinical manifestations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diagnosis,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treatment.</w:t>
      </w:r>
    </w:p>
    <w:p w:rsidR="00F61D2B" w:rsidRDefault="00F61D2B" w:rsidP="00F61D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6</w:t>
      </w:r>
    </w:p>
    <w:p w:rsidR="00F61D2B" w:rsidRPr="00F61D2B" w:rsidRDefault="00F61D2B" w:rsidP="00174C9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61D2B">
        <w:rPr>
          <w:rFonts w:ascii="Times New Roman" w:hAnsi="Times New Roman" w:cs="Times New Roman"/>
          <w:sz w:val="28"/>
          <w:szCs w:val="28"/>
          <w:lang w:val="en-US"/>
        </w:rPr>
        <w:t xml:space="preserve">Methods </w:t>
      </w:r>
      <w:r>
        <w:rPr>
          <w:rFonts w:ascii="Times New Roman" w:hAnsi="Times New Roman" w:cs="Times New Roman"/>
          <w:sz w:val="28"/>
          <w:szCs w:val="28"/>
          <w:lang w:val="en-US"/>
        </w:rPr>
        <w:t>of t</w:t>
      </w:r>
      <w:r w:rsidRPr="00F61D2B">
        <w:rPr>
          <w:rFonts w:ascii="Times New Roman" w:hAnsi="Times New Roman" w:cs="Times New Roman"/>
          <w:sz w:val="28"/>
          <w:szCs w:val="28"/>
          <w:lang w:val="en-US"/>
        </w:rPr>
        <w:t>reatment for varicose veins of the lower extremities.</w:t>
      </w:r>
    </w:p>
    <w:p w:rsidR="00174C95" w:rsidRPr="009110A0" w:rsidRDefault="00174C95" w:rsidP="00174C9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74C95">
        <w:rPr>
          <w:rFonts w:ascii="Times New Roman" w:hAnsi="Times New Roman" w:cs="Times New Roman"/>
          <w:sz w:val="28"/>
          <w:szCs w:val="28"/>
          <w:lang w:val="en-US"/>
        </w:rPr>
        <w:t xml:space="preserve">cute </w:t>
      </w:r>
      <w:r w:rsidR="00D26D8D">
        <w:rPr>
          <w:rFonts w:ascii="Times New Roman" w:hAnsi="Times New Roman" w:cs="Times New Roman"/>
          <w:sz w:val="28"/>
          <w:szCs w:val="28"/>
          <w:lang w:val="en-US"/>
        </w:rPr>
        <w:t xml:space="preserve">deep </w:t>
      </w:r>
      <w:r w:rsidRPr="00174C95">
        <w:rPr>
          <w:rFonts w:ascii="Times New Roman" w:hAnsi="Times New Roman" w:cs="Times New Roman"/>
          <w:sz w:val="28"/>
          <w:szCs w:val="28"/>
          <w:lang w:val="en-US"/>
        </w:rPr>
        <w:t>venous thrombosis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2371A">
        <w:rPr>
          <w:rFonts w:ascii="Times New Roman" w:hAnsi="Times New Roman" w:cs="Times New Roman"/>
          <w:sz w:val="28"/>
          <w:szCs w:val="28"/>
          <w:lang w:val="en-US"/>
        </w:rPr>
        <w:t>Etiology</w:t>
      </w:r>
      <w:r>
        <w:rPr>
          <w:rFonts w:ascii="Times New Roman" w:hAnsi="Times New Roman" w:cs="Times New Roman"/>
          <w:sz w:val="28"/>
          <w:szCs w:val="28"/>
          <w:lang w:val="en-US"/>
        </w:rPr>
        <w:t>, clinical manifestations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differential 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diagnosis,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treatment.</w:t>
      </w:r>
    </w:p>
    <w:p w:rsidR="00F61D2B" w:rsidRDefault="00D26D8D" w:rsidP="00174C9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Treatment of the patients with peritonitis.</w:t>
      </w:r>
    </w:p>
    <w:p w:rsidR="00D26D8D" w:rsidRDefault="00D26D8D" w:rsidP="00D26D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7</w:t>
      </w:r>
    </w:p>
    <w:p w:rsidR="00D26D8D" w:rsidRDefault="006C6BC3" w:rsidP="00D26D8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Blunt abdominal trauma. Classification, </w:t>
      </w:r>
      <w:r w:rsidR="006F2009">
        <w:rPr>
          <w:rFonts w:ascii="Times New Roman" w:hAnsi="Times New Roman" w:cs="Times New Roman"/>
          <w:sz w:val="28"/>
          <w:szCs w:val="28"/>
          <w:lang w:val="en-US"/>
        </w:rPr>
        <w:t>methods of examining the patients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009">
        <w:rPr>
          <w:rFonts w:ascii="Times New Roman" w:hAnsi="Times New Roman" w:cs="Times New Roman"/>
          <w:sz w:val="28"/>
          <w:szCs w:val="28"/>
          <w:lang w:val="en-US"/>
        </w:rPr>
        <w:t>abdominal trauma.</w:t>
      </w:r>
    </w:p>
    <w:p w:rsidR="006F2009" w:rsidRDefault="00A84F93" w:rsidP="00D26D8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4F93">
        <w:rPr>
          <w:rFonts w:ascii="Times New Roman" w:hAnsi="Times New Roman" w:cs="Times New Roman"/>
          <w:sz w:val="28"/>
          <w:szCs w:val="28"/>
          <w:lang w:val="en-US"/>
        </w:rPr>
        <w:t xml:space="preserve">Benign tumors of the breast. </w:t>
      </w:r>
      <w:r>
        <w:rPr>
          <w:rFonts w:ascii="Times New Roman" w:hAnsi="Times New Roman" w:cs="Times New Roman"/>
          <w:sz w:val="28"/>
          <w:szCs w:val="28"/>
          <w:lang w:val="en-US"/>
        </w:rPr>
        <w:t>Clinical manifestations</w:t>
      </w:r>
      <w:r w:rsidRPr="00A84F93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</w:p>
    <w:p w:rsidR="00A84F93" w:rsidRPr="00A84F93" w:rsidRDefault="00A84F93" w:rsidP="00D26D8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Cholelithiasis. </w:t>
      </w:r>
      <w:r w:rsidRPr="00B2371A">
        <w:rPr>
          <w:rFonts w:ascii="Times New Roman" w:hAnsi="Times New Roman" w:cs="Times New Roman"/>
          <w:sz w:val="28"/>
          <w:szCs w:val="28"/>
          <w:lang w:val="en-US"/>
        </w:rPr>
        <w:t>Etiology</w:t>
      </w:r>
      <w:r>
        <w:rPr>
          <w:rFonts w:ascii="Times New Roman" w:hAnsi="Times New Roman" w:cs="Times New Roman"/>
          <w:sz w:val="28"/>
          <w:szCs w:val="28"/>
          <w:lang w:val="en-US"/>
        </w:rPr>
        <w:t>, clinical manifestations</w:t>
      </w:r>
      <w:r w:rsidRPr="009110A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methods of examining the patients with cholelithiasis.</w:t>
      </w:r>
    </w:p>
    <w:p w:rsidR="00B2371A" w:rsidRDefault="005D3317" w:rsidP="00B2371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8</w:t>
      </w:r>
    </w:p>
    <w:p w:rsidR="005D3317" w:rsidRDefault="005D3317" w:rsidP="005D33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Management of blunt abdominal trauma.</w:t>
      </w:r>
    </w:p>
    <w:p w:rsidR="00473754" w:rsidRDefault="00473754" w:rsidP="0047375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Treatment of the patients with acute appendicitis.</w:t>
      </w:r>
    </w:p>
    <w:p w:rsidR="005D3317" w:rsidRDefault="003B03E7" w:rsidP="005D33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Lung abscess. Clinical manifestations</w:t>
      </w:r>
      <w:r w:rsidRPr="00A84F93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</w:p>
    <w:p w:rsidR="003B03E7" w:rsidRDefault="003B03E7" w:rsidP="003B03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9</w:t>
      </w:r>
    </w:p>
    <w:p w:rsidR="005349F8" w:rsidRDefault="005349F8" w:rsidP="005349F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49F8">
        <w:rPr>
          <w:rFonts w:ascii="Times New Roman" w:hAnsi="Times New Roman" w:cs="Times New Roman"/>
          <w:sz w:val="28"/>
          <w:szCs w:val="28"/>
          <w:lang w:val="en-US"/>
        </w:rPr>
        <w:t>Thyrotoxic goiter.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Clinical manifestations</w:t>
      </w:r>
      <w:r w:rsidRPr="00A84F93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</w:p>
    <w:p w:rsidR="005349F8" w:rsidRDefault="005F3EF1" w:rsidP="005349F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3EF1">
        <w:rPr>
          <w:rFonts w:ascii="Times New Roman" w:hAnsi="Times New Roman" w:cs="Times New Roman"/>
          <w:sz w:val="28"/>
          <w:szCs w:val="28"/>
          <w:lang w:val="en-US"/>
        </w:rPr>
        <w:t>Acute purulent pleurisy. Etiology, clinical manifestations, diagnosis, treatment.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3EF1" w:rsidRDefault="0054709B" w:rsidP="005349F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709B">
        <w:rPr>
          <w:rFonts w:ascii="Times New Roman" w:hAnsi="Times New Roman" w:cs="Times New Roman"/>
          <w:sz w:val="28"/>
          <w:szCs w:val="28"/>
          <w:lang w:val="en-US"/>
        </w:rPr>
        <w:t>rinciples of treatment of diffuse purulent peritonitis.</w:t>
      </w:r>
    </w:p>
    <w:p w:rsidR="004E400A" w:rsidRDefault="004E400A" w:rsidP="004E40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Card 10</w:t>
      </w:r>
    </w:p>
    <w:p w:rsidR="004E400A" w:rsidRDefault="00FC598C" w:rsidP="00FC598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Endemic goiter. Clinical manifestations</w:t>
      </w:r>
      <w:r w:rsidRPr="00A84F93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</w:p>
    <w:p w:rsidR="00FC598C" w:rsidRDefault="00FC598C" w:rsidP="00FC598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Paralytic ileus.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Etiology, clinical manifestations, diagnosis, treatment.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C598C" w:rsidRDefault="005F61D9" w:rsidP="00FC598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Pneumothorax.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Etiology, clinical manifestations, diagnosis, treatment.</w:t>
      </w:r>
    </w:p>
    <w:p w:rsidR="005F61D9" w:rsidRDefault="005F61D9" w:rsidP="005F61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11</w:t>
      </w:r>
    </w:p>
    <w:p w:rsidR="005F61D9" w:rsidRDefault="00C66B9E" w:rsidP="005F61D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Hemothorax.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Etiology, clinical manifestations, diagnosis, treatment.</w:t>
      </w:r>
    </w:p>
    <w:p w:rsidR="00C66B9E" w:rsidRDefault="00E911C4" w:rsidP="005F61D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Mechanical (obstructive) jaundice.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 xml:space="preserve">Etiology, </w:t>
      </w:r>
      <w:r>
        <w:rPr>
          <w:rFonts w:ascii="Times New Roman" w:hAnsi="Times New Roman" w:cs="Times New Roman"/>
          <w:sz w:val="28"/>
          <w:szCs w:val="28"/>
          <w:lang w:val="en-US"/>
        </w:rPr>
        <w:t>differential diagnosis with other types of jaundice.</w:t>
      </w:r>
    </w:p>
    <w:p w:rsidR="00E911C4" w:rsidRDefault="007470ED" w:rsidP="005F61D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arterial thrombosis.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Etiology, clinical manifestations, diagnosis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70ED" w:rsidRDefault="007470ED" w:rsidP="007470E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12</w:t>
      </w:r>
    </w:p>
    <w:p w:rsidR="007470ED" w:rsidRDefault="00DD6E3B" w:rsidP="007470E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thrombosis of the arteries of the limb. Clinical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manifestations, diagnosis</w:t>
      </w:r>
      <w:r>
        <w:rPr>
          <w:rFonts w:ascii="Times New Roman" w:hAnsi="Times New Roman" w:cs="Times New Roman"/>
          <w:sz w:val="28"/>
          <w:szCs w:val="28"/>
          <w:lang w:val="en-US"/>
        </w:rPr>
        <w:t>, treatment.</w:t>
      </w:r>
    </w:p>
    <w:p w:rsidR="00DD6E3B" w:rsidRDefault="00EE616C" w:rsidP="007470E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Gastrointestinal bleedings. Etiology, classification, clinical manifestations.</w:t>
      </w:r>
    </w:p>
    <w:p w:rsidR="00EE616C" w:rsidRDefault="00EE616C" w:rsidP="007470E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Peritonitis. Principles of patient’s management in the intensive care unit.</w:t>
      </w:r>
    </w:p>
    <w:p w:rsidR="00EE616C" w:rsidRDefault="00EE616C" w:rsidP="00EE61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13</w:t>
      </w:r>
    </w:p>
    <w:p w:rsidR="00EE616C" w:rsidRDefault="005054E9" w:rsidP="00EE616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Incisional hernias.</w:t>
      </w:r>
      <w:r w:rsidR="00A3259A">
        <w:rPr>
          <w:rFonts w:ascii="Times New Roman" w:hAnsi="Times New Roman" w:cs="Times New Roman"/>
          <w:sz w:val="28"/>
          <w:szCs w:val="28"/>
          <w:lang w:val="en-US"/>
        </w:rPr>
        <w:t xml:space="preserve"> Definition, clinical manifestations, classification.</w:t>
      </w:r>
    </w:p>
    <w:p w:rsidR="00B7669F" w:rsidRDefault="00B7669F" w:rsidP="00EE616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Complicated peptic ulcer. Types of complications, c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linical manifestations, diagnosis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D51E2" w:rsidRDefault="006B1E87" w:rsidP="00EE616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Hemorrhoids</w:t>
      </w:r>
      <w:r w:rsidR="002D51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D51E2" w:rsidRPr="005F3EF1">
        <w:rPr>
          <w:rFonts w:ascii="Times New Roman" w:hAnsi="Times New Roman" w:cs="Times New Roman"/>
          <w:sz w:val="28"/>
          <w:szCs w:val="28"/>
          <w:lang w:val="en-US"/>
        </w:rPr>
        <w:t>Etiology, clinical manifestations, diagnosis</w:t>
      </w:r>
      <w:r w:rsidR="002D51E2">
        <w:rPr>
          <w:rFonts w:ascii="Times New Roman" w:hAnsi="Times New Roman" w:cs="Times New Roman"/>
          <w:sz w:val="28"/>
          <w:szCs w:val="28"/>
          <w:lang w:val="en-US"/>
        </w:rPr>
        <w:t>, treatment.</w:t>
      </w:r>
    </w:p>
    <w:p w:rsidR="002D51E2" w:rsidRDefault="002D51E2" w:rsidP="002D51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14</w:t>
      </w:r>
    </w:p>
    <w:p w:rsidR="00B7669F" w:rsidRDefault="00344F98" w:rsidP="00344F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44F98">
        <w:rPr>
          <w:rFonts w:ascii="Times New Roman" w:hAnsi="Times New Roman" w:cs="Times New Roman"/>
          <w:sz w:val="28"/>
          <w:szCs w:val="28"/>
          <w:lang w:val="en-US"/>
        </w:rPr>
        <w:t>Characteristic features and differential diagnosis of hernias of the inguinal region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4F98" w:rsidRDefault="00344F98" w:rsidP="00344F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Upper gastrointestinal bleedings. Etiology, </w:t>
      </w:r>
      <w:r w:rsidRPr="005F3EF1">
        <w:rPr>
          <w:rFonts w:ascii="Times New Roman" w:hAnsi="Times New Roman" w:cs="Times New Roman"/>
          <w:sz w:val="28"/>
          <w:szCs w:val="28"/>
          <w:lang w:val="en-US"/>
        </w:rPr>
        <w:t>clinical manifestations, diagnosis</w:t>
      </w:r>
      <w:r>
        <w:rPr>
          <w:rFonts w:ascii="Times New Roman" w:hAnsi="Times New Roman" w:cs="Times New Roman"/>
          <w:sz w:val="28"/>
          <w:szCs w:val="28"/>
          <w:lang w:val="en-US"/>
        </w:rPr>
        <w:t>, treatment.</w:t>
      </w:r>
    </w:p>
    <w:p w:rsidR="00344F98" w:rsidRDefault="00AB6CD8" w:rsidP="00344F9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paraproctitis. Etiology, classification, clinical manifestations, treatment.</w:t>
      </w:r>
    </w:p>
    <w:p w:rsidR="00AB6CD8" w:rsidRDefault="00AB6CD8" w:rsidP="00AB6C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15</w:t>
      </w:r>
    </w:p>
    <w:p w:rsidR="00782F98" w:rsidRDefault="00782F98" w:rsidP="00AB6CD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Methods for examining patients with abdominal trauma.</w:t>
      </w:r>
    </w:p>
    <w:p w:rsidR="00FA2EF0" w:rsidRDefault="00FA2EF0" w:rsidP="00FA2E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A2EF0">
        <w:rPr>
          <w:rFonts w:ascii="Times New Roman" w:hAnsi="Times New Roman" w:cs="Times New Roman"/>
          <w:sz w:val="28"/>
          <w:szCs w:val="28"/>
          <w:lang w:val="en-US"/>
        </w:rPr>
        <w:t>Acute venous thrombosis of the superficial veins of the limb.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Etiology, clinical manifestations, diagnosis, treatment.</w:t>
      </w:r>
    </w:p>
    <w:p w:rsidR="00FA2EF0" w:rsidRPr="00FA2EF0" w:rsidRDefault="00FA2EF0" w:rsidP="00FA2EF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Complications of acute appendicitis. Diagnosis, treatment.</w:t>
      </w:r>
    </w:p>
    <w:p w:rsidR="00AB6CD8" w:rsidRDefault="00FA2EF0" w:rsidP="00FA2EF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16</w:t>
      </w:r>
    </w:p>
    <w:p w:rsidR="00FA2EF0" w:rsidRDefault="00EA6600" w:rsidP="00FA2E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Surgical treatment of inguinal hernias.</w:t>
      </w:r>
    </w:p>
    <w:p w:rsidR="00EA6600" w:rsidRDefault="00EA6600" w:rsidP="00FA2E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Differential diagnosis of arterial and venous </w:t>
      </w:r>
      <w:r w:rsidR="00136998">
        <w:rPr>
          <w:rFonts w:ascii="Times New Roman" w:hAnsi="Times New Roman" w:cs="Times New Roman"/>
          <w:sz w:val="28"/>
          <w:szCs w:val="28"/>
          <w:lang w:val="en-US"/>
        </w:rPr>
        <w:t xml:space="preserve">limb </w:t>
      </w:r>
      <w:r>
        <w:rPr>
          <w:rFonts w:ascii="Times New Roman" w:hAnsi="Times New Roman" w:cs="Times New Roman"/>
          <w:sz w:val="28"/>
          <w:szCs w:val="28"/>
          <w:lang w:val="en-US"/>
        </w:rPr>
        <w:t>thrombosis.</w:t>
      </w:r>
    </w:p>
    <w:p w:rsidR="00136998" w:rsidRDefault="00CD22FB" w:rsidP="00FA2EF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pancreatitis. Principles of conservative treatment.</w:t>
      </w:r>
    </w:p>
    <w:p w:rsidR="00CD22FB" w:rsidRDefault="00CD22FB" w:rsidP="00CD22F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17</w:t>
      </w:r>
    </w:p>
    <w:p w:rsidR="00E8455E" w:rsidRDefault="00E8455E" w:rsidP="00CD22F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pancreatitis. Classification.</w:t>
      </w:r>
    </w:p>
    <w:p w:rsidR="00E8455E" w:rsidRDefault="00E8455E" w:rsidP="00CD22F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Incisional hernias. Surgical treatment.</w:t>
      </w:r>
    </w:p>
    <w:p w:rsidR="00CD22FB" w:rsidRDefault="002400BA" w:rsidP="00CD22F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0BA">
        <w:rPr>
          <w:rFonts w:ascii="Times New Roman" w:hAnsi="Times New Roman" w:cs="Times New Roman"/>
          <w:sz w:val="28"/>
          <w:szCs w:val="28"/>
          <w:lang w:val="en-US"/>
        </w:rPr>
        <w:t>Pyloric stenosis. Clinic</w:t>
      </w:r>
      <w:r>
        <w:rPr>
          <w:rFonts w:ascii="Times New Roman" w:hAnsi="Times New Roman" w:cs="Times New Roman"/>
          <w:sz w:val="28"/>
          <w:szCs w:val="28"/>
          <w:lang w:val="en-US"/>
        </w:rPr>
        <w:t>al manifestations</w:t>
      </w:r>
      <w:r w:rsidRPr="002400BA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  <w:r w:rsidR="00B8651D" w:rsidRPr="002400B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2400BA" w:rsidRDefault="002400BA" w:rsidP="002400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18</w:t>
      </w:r>
    </w:p>
    <w:p w:rsidR="00764261" w:rsidRPr="00764261" w:rsidRDefault="00764261" w:rsidP="00764261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64261">
        <w:rPr>
          <w:rFonts w:ascii="Times New Roman" w:hAnsi="Times New Roman" w:cs="Times New Roman"/>
          <w:sz w:val="28"/>
          <w:szCs w:val="28"/>
          <w:lang w:val="en-US"/>
        </w:rPr>
        <w:t xml:space="preserve">Strangulated umbilical hernia. </w:t>
      </w:r>
      <w:r w:rsidRPr="002400BA">
        <w:rPr>
          <w:rFonts w:ascii="Times New Roman" w:hAnsi="Times New Roman" w:cs="Times New Roman"/>
          <w:sz w:val="28"/>
          <w:szCs w:val="28"/>
          <w:lang w:val="en-US"/>
        </w:rPr>
        <w:t>Clinic</w:t>
      </w:r>
      <w:r>
        <w:rPr>
          <w:rFonts w:ascii="Times New Roman" w:hAnsi="Times New Roman" w:cs="Times New Roman"/>
          <w:sz w:val="28"/>
          <w:szCs w:val="28"/>
          <w:lang w:val="en-US"/>
        </w:rPr>
        <w:t>al manifestations</w:t>
      </w:r>
      <w:r w:rsidRPr="007642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differential </w:t>
      </w:r>
      <w:r w:rsidRPr="00764261">
        <w:rPr>
          <w:rFonts w:ascii="Times New Roman" w:hAnsi="Times New Roman" w:cs="Times New Roman"/>
          <w:sz w:val="28"/>
          <w:szCs w:val="28"/>
          <w:lang w:val="en-US"/>
        </w:rPr>
        <w:t>diagnosis, treatment.</w:t>
      </w:r>
    </w:p>
    <w:p w:rsidR="002400BA" w:rsidRDefault="005B5B76" w:rsidP="002400B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Differential diagnosis in patients with dysphagia.</w:t>
      </w:r>
    </w:p>
    <w:p w:rsidR="005B5B76" w:rsidRDefault="00DF4542" w:rsidP="002400BA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arterial obstruction. Etiology, pathogenesis, clinical manifestations.</w:t>
      </w:r>
    </w:p>
    <w:p w:rsidR="00DF4542" w:rsidRDefault="00DF4542" w:rsidP="00DF45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19</w:t>
      </w:r>
    </w:p>
    <w:p w:rsidR="00DF4542" w:rsidRDefault="0026102E" w:rsidP="0026102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Acute intestinal arterial obstruction. Etiology, clinical manifestations, differential </w:t>
      </w:r>
      <w:r w:rsidRPr="00764261">
        <w:rPr>
          <w:rFonts w:ascii="Times New Roman" w:hAnsi="Times New Roman" w:cs="Times New Roman"/>
          <w:sz w:val="28"/>
          <w:szCs w:val="28"/>
          <w:lang w:val="en-US"/>
        </w:rPr>
        <w:t>diagnosis</w:t>
      </w:r>
      <w:r>
        <w:rPr>
          <w:rFonts w:ascii="Times New Roman" w:hAnsi="Times New Roman" w:cs="Times New Roman"/>
          <w:sz w:val="28"/>
          <w:szCs w:val="28"/>
          <w:lang w:val="en-US"/>
        </w:rPr>
        <w:t>, treatment.</w:t>
      </w:r>
    </w:p>
    <w:p w:rsidR="0026102E" w:rsidRDefault="000F066D" w:rsidP="0026102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Methods of examining a patient with colon pathology.</w:t>
      </w:r>
    </w:p>
    <w:p w:rsidR="000F066D" w:rsidRDefault="0038449C" w:rsidP="0026102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Management of patients with </w:t>
      </w:r>
      <w:r w:rsidRPr="0038449C">
        <w:rPr>
          <w:rFonts w:ascii="Times New Roman" w:hAnsi="Times New Roman" w:cs="Times New Roman"/>
          <w:sz w:val="28"/>
          <w:szCs w:val="28"/>
          <w:lang w:val="en-US"/>
        </w:rPr>
        <w:t>cholecystolithiasis</w:t>
      </w:r>
      <w:r>
        <w:rPr>
          <w:rFonts w:ascii="Times New Roman" w:hAnsi="Times New Roman" w:cs="Times New Roman"/>
          <w:sz w:val="28"/>
          <w:szCs w:val="28"/>
          <w:lang w:val="en-US"/>
        </w:rPr>
        <w:t>. S</w:t>
      </w:r>
      <w:r w:rsidRPr="0038449C">
        <w:rPr>
          <w:rFonts w:ascii="Times New Roman" w:hAnsi="Times New Roman" w:cs="Times New Roman"/>
          <w:sz w:val="28"/>
          <w:szCs w:val="28"/>
          <w:lang w:val="en-US"/>
        </w:rPr>
        <w:t>ymptomatic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a</w:t>
      </w:r>
      <w:r w:rsidRPr="0038449C">
        <w:rPr>
          <w:rFonts w:ascii="Times New Roman" w:hAnsi="Times New Roman" w:cs="Times New Roman"/>
          <w:sz w:val="28"/>
          <w:szCs w:val="28"/>
          <w:lang w:val="en-US"/>
        </w:rPr>
        <w:t>symptomatic cholecystolithiasis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3886" w:rsidRDefault="00273886" w:rsidP="0027388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20</w:t>
      </w:r>
    </w:p>
    <w:p w:rsidR="00273886" w:rsidRDefault="00273886" w:rsidP="0027388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Perforated peptic ulcer. Clinical manifestations, differential diagnosis, treatment.</w:t>
      </w:r>
    </w:p>
    <w:p w:rsidR="00273886" w:rsidRDefault="005E7D2A" w:rsidP="0027388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E7D2A">
        <w:rPr>
          <w:rFonts w:ascii="Times New Roman" w:hAnsi="Times New Roman" w:cs="Times New Roman"/>
          <w:sz w:val="28"/>
          <w:szCs w:val="28"/>
          <w:lang w:val="en-US"/>
        </w:rPr>
        <w:t>Abscess and gangrene of the lung. Clinic</w:t>
      </w:r>
      <w:r>
        <w:rPr>
          <w:rFonts w:ascii="Times New Roman" w:hAnsi="Times New Roman" w:cs="Times New Roman"/>
          <w:sz w:val="28"/>
          <w:szCs w:val="28"/>
          <w:lang w:val="en-US"/>
        </w:rPr>
        <w:t>al manifestations</w:t>
      </w:r>
      <w:r w:rsidRPr="005E7D2A">
        <w:rPr>
          <w:rFonts w:ascii="Times New Roman" w:hAnsi="Times New Roman" w:cs="Times New Roman"/>
          <w:sz w:val="28"/>
          <w:szCs w:val="28"/>
          <w:lang w:val="en-US"/>
        </w:rPr>
        <w:t>, diagnosis, treatment.</w:t>
      </w:r>
    </w:p>
    <w:p w:rsidR="002504D2" w:rsidRDefault="00A35E1C" w:rsidP="0027388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Deep ve</w:t>
      </w:r>
      <w:r w:rsidR="002504D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04D2">
        <w:rPr>
          <w:rFonts w:ascii="Times New Roman" w:hAnsi="Times New Roman" w:cs="Times New Roman"/>
          <w:sz w:val="28"/>
          <w:szCs w:val="28"/>
          <w:lang w:val="en-US"/>
        </w:rPr>
        <w:t xml:space="preserve"> thrombosis. Diagnosis, treatment.</w:t>
      </w:r>
    </w:p>
    <w:p w:rsidR="002504D2" w:rsidRDefault="002504D2" w:rsidP="002504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21</w:t>
      </w:r>
    </w:p>
    <w:p w:rsidR="005E7D2A" w:rsidRDefault="0044309F" w:rsidP="0011438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intestinal obstruction. Etiology</w:t>
      </w:r>
      <w:r w:rsidR="0011438C">
        <w:rPr>
          <w:rFonts w:ascii="Times New Roman" w:hAnsi="Times New Roman" w:cs="Times New Roman"/>
          <w:sz w:val="28"/>
          <w:szCs w:val="28"/>
          <w:lang w:val="en-US"/>
        </w:rPr>
        <w:t>, classification.</w:t>
      </w:r>
    </w:p>
    <w:p w:rsidR="0011438C" w:rsidRDefault="0011438C" w:rsidP="0011438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438C">
        <w:rPr>
          <w:rFonts w:ascii="Times New Roman" w:hAnsi="Times New Roman" w:cs="Times New Roman"/>
          <w:sz w:val="28"/>
          <w:szCs w:val="28"/>
          <w:lang w:val="en-US"/>
        </w:rPr>
        <w:t>Common bile duct stones. Clinical manifestations, diagnosis, treatment.</w:t>
      </w:r>
    </w:p>
    <w:p w:rsidR="0040496F" w:rsidRDefault="00B579F5" w:rsidP="0040496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Atherosclerosis of the arteries of the lower extremities.</w:t>
      </w:r>
      <w:r w:rsidR="00404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496F" w:rsidRPr="0011438C">
        <w:rPr>
          <w:rFonts w:ascii="Times New Roman" w:hAnsi="Times New Roman" w:cs="Times New Roman"/>
          <w:sz w:val="28"/>
          <w:szCs w:val="28"/>
          <w:lang w:val="en-US"/>
        </w:rPr>
        <w:t xml:space="preserve">Clinical manifestations, </w:t>
      </w:r>
      <w:r w:rsidR="0040496F">
        <w:rPr>
          <w:rFonts w:ascii="Times New Roman" w:hAnsi="Times New Roman" w:cs="Times New Roman"/>
          <w:sz w:val="28"/>
          <w:szCs w:val="28"/>
          <w:lang w:val="en-US"/>
        </w:rPr>
        <w:t>classification</w:t>
      </w:r>
      <w:r w:rsidR="0040496F" w:rsidRPr="0011438C">
        <w:rPr>
          <w:rFonts w:ascii="Times New Roman" w:hAnsi="Times New Roman" w:cs="Times New Roman"/>
          <w:sz w:val="28"/>
          <w:szCs w:val="28"/>
          <w:lang w:val="en-US"/>
        </w:rPr>
        <w:t>, treatment.</w:t>
      </w:r>
    </w:p>
    <w:p w:rsidR="0011438C" w:rsidRDefault="00B579F5" w:rsidP="00B579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22</w:t>
      </w:r>
    </w:p>
    <w:p w:rsidR="00B579F5" w:rsidRDefault="00CD1732" w:rsidP="00CD173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Peptic ulcer complicated with bleeding. Clinical manifestations, treatment.</w:t>
      </w:r>
    </w:p>
    <w:p w:rsidR="00CD1732" w:rsidRDefault="00322E7F" w:rsidP="00CD173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Obstructive jaundice. Etiology, minimally invasive treatment.</w:t>
      </w:r>
    </w:p>
    <w:p w:rsidR="00322E7F" w:rsidRDefault="009B1273" w:rsidP="00CD173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Surgical treatment of the patients with inguinal hernia.</w:t>
      </w:r>
    </w:p>
    <w:p w:rsidR="009B1273" w:rsidRDefault="009B1273" w:rsidP="009B12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23</w:t>
      </w:r>
    </w:p>
    <w:p w:rsidR="009B1273" w:rsidRDefault="009B1273" w:rsidP="009B1273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Thyroid diseases. Clinical manifestations and diagnostic methods.</w:t>
      </w:r>
    </w:p>
    <w:p w:rsidR="009B1273" w:rsidRDefault="009B1273" w:rsidP="009B1273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appendicitis in children</w:t>
      </w:r>
      <w:r w:rsidR="006426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0496F" w:rsidRPr="0040496F">
        <w:rPr>
          <w:rFonts w:ascii="Times New Roman" w:hAnsi="Times New Roman" w:cs="Times New Roman"/>
          <w:sz w:val="28"/>
          <w:szCs w:val="28"/>
          <w:lang w:val="en-US"/>
        </w:rPr>
        <w:t>Features of the clinical picture</w:t>
      </w:r>
      <w:r w:rsidR="0040496F">
        <w:rPr>
          <w:rFonts w:ascii="Times New Roman" w:hAnsi="Times New Roman" w:cs="Times New Roman"/>
          <w:sz w:val="28"/>
          <w:szCs w:val="28"/>
          <w:lang w:val="en-US"/>
        </w:rPr>
        <w:t>, differential diagnosis.</w:t>
      </w:r>
    </w:p>
    <w:p w:rsidR="0040496F" w:rsidRDefault="0040496F" w:rsidP="009B1273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0496F">
        <w:rPr>
          <w:rFonts w:ascii="Times New Roman" w:hAnsi="Times New Roman" w:cs="Times New Roman"/>
          <w:sz w:val="28"/>
          <w:szCs w:val="28"/>
          <w:lang w:val="en-US"/>
        </w:rPr>
        <w:t xml:space="preserve">Methods for examining a patient with 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blunt </w:t>
      </w:r>
      <w:r w:rsidRPr="0040496F">
        <w:rPr>
          <w:rFonts w:ascii="Times New Roman" w:hAnsi="Times New Roman" w:cs="Times New Roman"/>
          <w:sz w:val="28"/>
          <w:szCs w:val="28"/>
          <w:lang w:val="en-US"/>
        </w:rPr>
        <w:t xml:space="preserve">abdominal </w:t>
      </w:r>
      <w:r>
        <w:rPr>
          <w:rFonts w:ascii="Times New Roman" w:hAnsi="Times New Roman" w:cs="Times New Roman"/>
          <w:sz w:val="28"/>
          <w:szCs w:val="28"/>
          <w:lang w:val="en-US"/>
        </w:rPr>
        <w:t>trauma.</w:t>
      </w:r>
    </w:p>
    <w:p w:rsidR="0040496F" w:rsidRDefault="0040496F" w:rsidP="0040496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24</w:t>
      </w:r>
    </w:p>
    <w:p w:rsidR="0040496F" w:rsidRDefault="0040496F" w:rsidP="0040496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496F">
        <w:rPr>
          <w:rFonts w:ascii="Times New Roman" w:hAnsi="Times New Roman" w:cs="Times New Roman"/>
          <w:sz w:val="28"/>
          <w:szCs w:val="28"/>
          <w:lang w:val="en-US"/>
        </w:rPr>
        <w:t>eep vein thrombosis of the lower extremities</w:t>
      </w:r>
      <w:r>
        <w:rPr>
          <w:rFonts w:ascii="Times New Roman" w:hAnsi="Times New Roman" w:cs="Times New Roman"/>
          <w:sz w:val="28"/>
          <w:szCs w:val="28"/>
          <w:lang w:val="en-US"/>
        </w:rPr>
        <w:t>. Etiology, clinical manifestations, treatment.</w:t>
      </w:r>
    </w:p>
    <w:p w:rsidR="0040496F" w:rsidRDefault="0040496F" w:rsidP="0040496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Surgical treatment of the patients with acute pancreatitis.</w:t>
      </w:r>
    </w:p>
    <w:p w:rsidR="00201203" w:rsidRPr="00201203" w:rsidRDefault="00201203" w:rsidP="0020120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1203">
        <w:rPr>
          <w:rFonts w:ascii="Times New Roman" w:hAnsi="Times New Roman" w:cs="Times New Roman"/>
          <w:sz w:val="28"/>
          <w:szCs w:val="28"/>
          <w:lang w:val="en-US"/>
        </w:rPr>
        <w:t>Acute calculous cholecystitis. Classification, clinical manifestations, complications, treatment.</w:t>
      </w:r>
    </w:p>
    <w:p w:rsidR="003B03E7" w:rsidRDefault="00670CC3" w:rsidP="00974A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25</w:t>
      </w:r>
    </w:p>
    <w:p w:rsidR="00670CC3" w:rsidRDefault="00670CC3" w:rsidP="00670CC3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0CC3">
        <w:rPr>
          <w:rFonts w:ascii="Times New Roman" w:hAnsi="Times New Roman" w:cs="Times New Roman"/>
          <w:sz w:val="28"/>
          <w:szCs w:val="28"/>
          <w:lang w:val="en-US"/>
        </w:rPr>
        <w:t>rterial embolism and thrombosis of the extremities</w:t>
      </w:r>
      <w:r>
        <w:rPr>
          <w:rFonts w:ascii="Times New Roman" w:hAnsi="Times New Roman" w:cs="Times New Roman"/>
          <w:sz w:val="28"/>
          <w:szCs w:val="28"/>
          <w:lang w:val="en-US"/>
        </w:rPr>
        <w:t>. Etiology, clinical manifestations, classification, treatment’s modalities.</w:t>
      </w:r>
    </w:p>
    <w:p w:rsidR="00670CC3" w:rsidRPr="0040496F" w:rsidRDefault="00670CC3" w:rsidP="00670CC3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 complications of acute pancreatitis.</w:t>
      </w:r>
    </w:p>
    <w:p w:rsidR="00670CC3" w:rsidRDefault="009E2B98" w:rsidP="00670CC3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E2B98">
        <w:rPr>
          <w:rFonts w:ascii="Times New Roman" w:hAnsi="Times New Roman" w:cs="Times New Roman"/>
          <w:sz w:val="28"/>
          <w:szCs w:val="28"/>
          <w:lang w:val="en-US"/>
        </w:rPr>
        <w:t>Acute calculous cholecystitis: differential diagnosis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2B98" w:rsidRDefault="009E2B98" w:rsidP="009E2B9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26</w:t>
      </w:r>
    </w:p>
    <w:p w:rsidR="009E2B98" w:rsidRDefault="005E46ED" w:rsidP="009E2B9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Cholelithiasis. Clinical manifestations, complications.</w:t>
      </w:r>
    </w:p>
    <w:p w:rsidR="00322E1F" w:rsidRDefault="00322E1F" w:rsidP="009E2B9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Intestinal obstruction in children. Etiology, </w:t>
      </w:r>
      <w:r w:rsidRPr="00201203">
        <w:rPr>
          <w:rFonts w:ascii="Times New Roman" w:hAnsi="Times New Roman" w:cs="Times New Roman"/>
          <w:sz w:val="28"/>
          <w:szCs w:val="28"/>
          <w:lang w:val="en-US"/>
        </w:rPr>
        <w:t xml:space="preserve">clinical manifestations, </w:t>
      </w:r>
      <w:r>
        <w:rPr>
          <w:rFonts w:ascii="Times New Roman" w:hAnsi="Times New Roman" w:cs="Times New Roman"/>
          <w:sz w:val="28"/>
          <w:szCs w:val="28"/>
          <w:lang w:val="en-US"/>
        </w:rPr>
        <w:t>treatment.</w:t>
      </w:r>
    </w:p>
    <w:p w:rsidR="007513E1" w:rsidRDefault="007513E1" w:rsidP="009E2B98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513E1">
        <w:rPr>
          <w:rFonts w:ascii="Times New Roman" w:hAnsi="Times New Roman" w:cs="Times New Roman"/>
          <w:sz w:val="28"/>
          <w:szCs w:val="28"/>
          <w:lang w:val="en-US"/>
        </w:rPr>
        <w:t xml:space="preserve">Acute venous thrombosis of the superficial veins of the </w:t>
      </w:r>
      <w:r>
        <w:rPr>
          <w:rFonts w:ascii="Times New Roman" w:hAnsi="Times New Roman" w:cs="Times New Roman"/>
          <w:sz w:val="28"/>
          <w:szCs w:val="28"/>
          <w:lang w:val="en-US"/>
        </w:rPr>
        <w:t>lower extremity. Clinical manifestations, treatment.</w:t>
      </w:r>
    </w:p>
    <w:p w:rsidR="007513E1" w:rsidRDefault="007513E1" w:rsidP="007513E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27</w:t>
      </w:r>
    </w:p>
    <w:p w:rsidR="005E46ED" w:rsidRDefault="00B4589C" w:rsidP="000358E8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513E1">
        <w:rPr>
          <w:rFonts w:ascii="Times New Roman" w:hAnsi="Times New Roman" w:cs="Times New Roman"/>
          <w:sz w:val="28"/>
          <w:szCs w:val="28"/>
          <w:lang w:val="en-US"/>
        </w:rPr>
        <w:t>Acute venous thrombosis</w:t>
      </w:r>
      <w:r>
        <w:rPr>
          <w:rFonts w:ascii="Times New Roman" w:hAnsi="Times New Roman" w:cs="Times New Roman"/>
          <w:sz w:val="28"/>
          <w:szCs w:val="28"/>
          <w:lang w:val="en-US"/>
        </w:rPr>
        <w:t>. Etiology, classification.</w:t>
      </w:r>
    </w:p>
    <w:p w:rsidR="00B4589C" w:rsidRDefault="00E35F4E" w:rsidP="000358E8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Peritonitis. Definition, classification, clinical manifestations.</w:t>
      </w:r>
    </w:p>
    <w:p w:rsidR="00E35F4E" w:rsidRDefault="00E35F4E" w:rsidP="000358E8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Incisional hernias. Classification, complications, treatment.</w:t>
      </w:r>
    </w:p>
    <w:p w:rsidR="00E35F4E" w:rsidRDefault="00E35F4E" w:rsidP="00E35F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28</w:t>
      </w:r>
    </w:p>
    <w:p w:rsidR="00670330" w:rsidRDefault="006B1E87" w:rsidP="0067033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Hemorrhoids</w:t>
      </w:r>
      <w:r w:rsidR="006703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70330" w:rsidRPr="005F3EF1">
        <w:rPr>
          <w:rFonts w:ascii="Times New Roman" w:hAnsi="Times New Roman" w:cs="Times New Roman"/>
          <w:sz w:val="28"/>
          <w:szCs w:val="28"/>
          <w:lang w:val="en-US"/>
        </w:rPr>
        <w:t>Etiology, clinical manifestations, diagnosis</w:t>
      </w:r>
      <w:r w:rsidR="00670330">
        <w:rPr>
          <w:rFonts w:ascii="Times New Roman" w:hAnsi="Times New Roman" w:cs="Times New Roman"/>
          <w:sz w:val="28"/>
          <w:szCs w:val="28"/>
          <w:lang w:val="en-US"/>
        </w:rPr>
        <w:t>, treatment.</w:t>
      </w:r>
    </w:p>
    <w:p w:rsidR="00E35F4E" w:rsidRDefault="006B1E87" w:rsidP="0067033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Thyrotoxic</w:t>
      </w:r>
      <w:r w:rsidR="00670330">
        <w:rPr>
          <w:rFonts w:ascii="Times New Roman" w:hAnsi="Times New Roman" w:cs="Times New Roman"/>
          <w:sz w:val="28"/>
          <w:szCs w:val="28"/>
          <w:lang w:val="en-US"/>
        </w:rPr>
        <w:t xml:space="preserve"> goiter. Etiology, clinical manifestations, treatment.</w:t>
      </w:r>
    </w:p>
    <w:p w:rsidR="00670330" w:rsidRDefault="00592793" w:rsidP="00670330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Intestinal bleeding. </w:t>
      </w:r>
      <w:r w:rsidR="006D2985">
        <w:rPr>
          <w:rFonts w:ascii="Times New Roman" w:hAnsi="Times New Roman" w:cs="Times New Roman"/>
          <w:sz w:val="28"/>
          <w:szCs w:val="28"/>
          <w:lang w:val="en-US"/>
        </w:rPr>
        <w:t>Etiology, clinical manifestations, differential diagnosis.</w:t>
      </w:r>
    </w:p>
    <w:p w:rsidR="006D2985" w:rsidRDefault="00891843" w:rsidP="006D29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29</w:t>
      </w:r>
    </w:p>
    <w:p w:rsidR="00891843" w:rsidRDefault="00891843" w:rsidP="0089184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Intestinal obstruction. Definition, classification, etiology.</w:t>
      </w:r>
    </w:p>
    <w:p w:rsidR="00891843" w:rsidRDefault="00891843" w:rsidP="0089184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Peptic ulcer complicated by bleeding. </w:t>
      </w:r>
      <w:r w:rsidR="00951423">
        <w:rPr>
          <w:rFonts w:ascii="Times New Roman" w:hAnsi="Times New Roman" w:cs="Times New Roman"/>
          <w:sz w:val="28"/>
          <w:szCs w:val="28"/>
          <w:lang w:val="en-US"/>
        </w:rPr>
        <w:t>Clinical manifestations, diagnosis, treatment.</w:t>
      </w:r>
    </w:p>
    <w:p w:rsidR="00951423" w:rsidRDefault="00951423" w:rsidP="0095142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Femoral hernia. Clinical manifestations, diagnosis, treatment.</w:t>
      </w:r>
    </w:p>
    <w:p w:rsidR="00951423" w:rsidRDefault="00951423" w:rsidP="009514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 30</w:t>
      </w:r>
    </w:p>
    <w:p w:rsidR="00951423" w:rsidRDefault="008347BE" w:rsidP="0095142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Abdominal trauma. Classification, diagnostic methods, </w:t>
      </w:r>
      <w:r w:rsidR="009E1750">
        <w:rPr>
          <w:rFonts w:ascii="Times New Roman" w:hAnsi="Times New Roman" w:cs="Times New Roman"/>
          <w:sz w:val="28"/>
          <w:szCs w:val="28"/>
          <w:lang w:val="en-US"/>
        </w:rPr>
        <w:t>concept of non-operative management.</w:t>
      </w:r>
    </w:p>
    <w:p w:rsidR="009E1750" w:rsidRDefault="009E1750" w:rsidP="0095142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Laparoscopy in emergency surgery.</w:t>
      </w:r>
    </w:p>
    <w:p w:rsidR="009E1750" w:rsidRPr="00951423" w:rsidRDefault="00AF3652" w:rsidP="0095142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Obstructive jaundice. Diagnostic and treatment strategy.</w:t>
      </w:r>
    </w:p>
    <w:p w:rsidR="005D3317" w:rsidRPr="005349F8" w:rsidRDefault="005D3317" w:rsidP="0047375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D3317" w:rsidRPr="0053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B86"/>
    <w:multiLevelType w:val="hybridMultilevel"/>
    <w:tmpl w:val="9782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14C1"/>
    <w:multiLevelType w:val="hybridMultilevel"/>
    <w:tmpl w:val="A8B0E028"/>
    <w:lvl w:ilvl="0" w:tplc="F6748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02C2B"/>
    <w:multiLevelType w:val="hybridMultilevel"/>
    <w:tmpl w:val="50F4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1F1B"/>
    <w:multiLevelType w:val="hybridMultilevel"/>
    <w:tmpl w:val="9B849CEA"/>
    <w:lvl w:ilvl="0" w:tplc="ACF0E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657995"/>
    <w:multiLevelType w:val="hybridMultilevel"/>
    <w:tmpl w:val="5D0E5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43AF5"/>
    <w:multiLevelType w:val="hybridMultilevel"/>
    <w:tmpl w:val="008A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960BE"/>
    <w:multiLevelType w:val="hybridMultilevel"/>
    <w:tmpl w:val="468821E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0B3B19DE"/>
    <w:multiLevelType w:val="hybridMultilevel"/>
    <w:tmpl w:val="3976B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C592E"/>
    <w:multiLevelType w:val="hybridMultilevel"/>
    <w:tmpl w:val="FCEE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1521C"/>
    <w:multiLevelType w:val="hybridMultilevel"/>
    <w:tmpl w:val="74A4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F65B3"/>
    <w:multiLevelType w:val="hybridMultilevel"/>
    <w:tmpl w:val="A41C4056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1766573B"/>
    <w:multiLevelType w:val="hybridMultilevel"/>
    <w:tmpl w:val="8F60E20E"/>
    <w:lvl w:ilvl="0" w:tplc="DAE4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36537"/>
    <w:multiLevelType w:val="hybridMultilevel"/>
    <w:tmpl w:val="5418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74F78"/>
    <w:multiLevelType w:val="hybridMultilevel"/>
    <w:tmpl w:val="CB4A63E8"/>
    <w:lvl w:ilvl="0" w:tplc="272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60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94FA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AF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EF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42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68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E3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D47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054E1C"/>
    <w:multiLevelType w:val="hybridMultilevel"/>
    <w:tmpl w:val="825E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4C1B"/>
    <w:multiLevelType w:val="hybridMultilevel"/>
    <w:tmpl w:val="BC7A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EC6D25"/>
    <w:multiLevelType w:val="hybridMultilevel"/>
    <w:tmpl w:val="E72C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B4B67"/>
    <w:multiLevelType w:val="hybridMultilevel"/>
    <w:tmpl w:val="CBBC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840F4"/>
    <w:multiLevelType w:val="hybridMultilevel"/>
    <w:tmpl w:val="308A8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51568"/>
    <w:multiLevelType w:val="hybridMultilevel"/>
    <w:tmpl w:val="D3F61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B3ACC"/>
    <w:multiLevelType w:val="hybridMultilevel"/>
    <w:tmpl w:val="8FCE748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476B5"/>
    <w:multiLevelType w:val="hybridMultilevel"/>
    <w:tmpl w:val="9A3E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3598C"/>
    <w:multiLevelType w:val="hybridMultilevel"/>
    <w:tmpl w:val="2F82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259F2"/>
    <w:multiLevelType w:val="hybridMultilevel"/>
    <w:tmpl w:val="11DEDE0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4F0CD4"/>
    <w:multiLevelType w:val="hybridMultilevel"/>
    <w:tmpl w:val="B944D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C5301C"/>
    <w:multiLevelType w:val="hybridMultilevel"/>
    <w:tmpl w:val="E0FE2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C631E"/>
    <w:multiLevelType w:val="hybridMultilevel"/>
    <w:tmpl w:val="04708740"/>
    <w:lvl w:ilvl="0" w:tplc="F6748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917842"/>
    <w:multiLevelType w:val="hybridMultilevel"/>
    <w:tmpl w:val="945AA772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8">
    <w:nsid w:val="4E474D51"/>
    <w:multiLevelType w:val="hybridMultilevel"/>
    <w:tmpl w:val="AE94D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473A2"/>
    <w:multiLevelType w:val="hybridMultilevel"/>
    <w:tmpl w:val="BA2E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25B02"/>
    <w:multiLevelType w:val="hybridMultilevel"/>
    <w:tmpl w:val="6DB64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A7854"/>
    <w:multiLevelType w:val="hybridMultilevel"/>
    <w:tmpl w:val="1074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137DB"/>
    <w:multiLevelType w:val="hybridMultilevel"/>
    <w:tmpl w:val="1770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449E5"/>
    <w:multiLevelType w:val="hybridMultilevel"/>
    <w:tmpl w:val="56E4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A7E17"/>
    <w:multiLevelType w:val="hybridMultilevel"/>
    <w:tmpl w:val="0422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6349B"/>
    <w:multiLevelType w:val="hybridMultilevel"/>
    <w:tmpl w:val="9C10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B49E3"/>
    <w:multiLevelType w:val="hybridMultilevel"/>
    <w:tmpl w:val="A1D6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944FE"/>
    <w:multiLevelType w:val="hybridMultilevel"/>
    <w:tmpl w:val="2594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2E28BC"/>
    <w:multiLevelType w:val="hybridMultilevel"/>
    <w:tmpl w:val="DB2E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3A32"/>
    <w:multiLevelType w:val="hybridMultilevel"/>
    <w:tmpl w:val="2270A078"/>
    <w:lvl w:ilvl="0" w:tplc="C3D8B6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04072"/>
    <w:multiLevelType w:val="hybridMultilevel"/>
    <w:tmpl w:val="2B12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06334"/>
    <w:multiLevelType w:val="hybridMultilevel"/>
    <w:tmpl w:val="2CDE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030FA3"/>
    <w:multiLevelType w:val="hybridMultilevel"/>
    <w:tmpl w:val="61B25B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81835"/>
    <w:multiLevelType w:val="hybridMultilevel"/>
    <w:tmpl w:val="338249FE"/>
    <w:lvl w:ilvl="0" w:tplc="4BA2F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7562D0"/>
    <w:multiLevelType w:val="hybridMultilevel"/>
    <w:tmpl w:val="45F4F8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B5E7E"/>
    <w:multiLevelType w:val="hybridMultilevel"/>
    <w:tmpl w:val="B234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21"/>
  </w:num>
  <w:num w:numId="4">
    <w:abstractNumId w:val="43"/>
  </w:num>
  <w:num w:numId="5">
    <w:abstractNumId w:val="23"/>
  </w:num>
  <w:num w:numId="6">
    <w:abstractNumId w:val="44"/>
  </w:num>
  <w:num w:numId="7">
    <w:abstractNumId w:val="20"/>
  </w:num>
  <w:num w:numId="8">
    <w:abstractNumId w:val="33"/>
  </w:num>
  <w:num w:numId="9">
    <w:abstractNumId w:val="42"/>
  </w:num>
  <w:num w:numId="10">
    <w:abstractNumId w:val="24"/>
  </w:num>
  <w:num w:numId="11">
    <w:abstractNumId w:val="15"/>
  </w:num>
  <w:num w:numId="12">
    <w:abstractNumId w:val="8"/>
  </w:num>
  <w:num w:numId="13">
    <w:abstractNumId w:val="17"/>
  </w:num>
  <w:num w:numId="14">
    <w:abstractNumId w:val="32"/>
  </w:num>
  <w:num w:numId="15">
    <w:abstractNumId w:val="1"/>
  </w:num>
  <w:num w:numId="16">
    <w:abstractNumId w:val="2"/>
  </w:num>
  <w:num w:numId="17">
    <w:abstractNumId w:val="3"/>
  </w:num>
  <w:num w:numId="18">
    <w:abstractNumId w:val="26"/>
  </w:num>
  <w:num w:numId="19">
    <w:abstractNumId w:val="38"/>
  </w:num>
  <w:num w:numId="20">
    <w:abstractNumId w:val="41"/>
  </w:num>
  <w:num w:numId="21">
    <w:abstractNumId w:val="34"/>
  </w:num>
  <w:num w:numId="22">
    <w:abstractNumId w:val="30"/>
  </w:num>
  <w:num w:numId="23">
    <w:abstractNumId w:val="10"/>
  </w:num>
  <w:num w:numId="24">
    <w:abstractNumId w:val="36"/>
  </w:num>
  <w:num w:numId="25">
    <w:abstractNumId w:val="7"/>
  </w:num>
  <w:num w:numId="26">
    <w:abstractNumId w:val="13"/>
  </w:num>
  <w:num w:numId="27">
    <w:abstractNumId w:val="22"/>
  </w:num>
  <w:num w:numId="28">
    <w:abstractNumId w:val="19"/>
  </w:num>
  <w:num w:numId="29">
    <w:abstractNumId w:val="28"/>
  </w:num>
  <w:num w:numId="30">
    <w:abstractNumId w:val="5"/>
  </w:num>
  <w:num w:numId="31">
    <w:abstractNumId w:val="29"/>
  </w:num>
  <w:num w:numId="32">
    <w:abstractNumId w:val="6"/>
  </w:num>
  <w:num w:numId="33">
    <w:abstractNumId w:val="16"/>
  </w:num>
  <w:num w:numId="34">
    <w:abstractNumId w:val="9"/>
  </w:num>
  <w:num w:numId="35">
    <w:abstractNumId w:val="25"/>
  </w:num>
  <w:num w:numId="36">
    <w:abstractNumId w:val="14"/>
  </w:num>
  <w:num w:numId="37">
    <w:abstractNumId w:val="4"/>
  </w:num>
  <w:num w:numId="38">
    <w:abstractNumId w:val="31"/>
  </w:num>
  <w:num w:numId="39">
    <w:abstractNumId w:val="11"/>
  </w:num>
  <w:num w:numId="40">
    <w:abstractNumId w:val="35"/>
  </w:num>
  <w:num w:numId="41">
    <w:abstractNumId w:val="27"/>
  </w:num>
  <w:num w:numId="42">
    <w:abstractNumId w:val="18"/>
  </w:num>
  <w:num w:numId="43">
    <w:abstractNumId w:val="45"/>
  </w:num>
  <w:num w:numId="44">
    <w:abstractNumId w:val="37"/>
  </w:num>
  <w:num w:numId="45">
    <w:abstractNumId w:val="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C7"/>
    <w:rsid w:val="000358E8"/>
    <w:rsid w:val="000467C7"/>
    <w:rsid w:val="000F066D"/>
    <w:rsid w:val="0011438C"/>
    <w:rsid w:val="00136998"/>
    <w:rsid w:val="00174C95"/>
    <w:rsid w:val="00201203"/>
    <w:rsid w:val="002400BA"/>
    <w:rsid w:val="002504D2"/>
    <w:rsid w:val="0026102E"/>
    <w:rsid w:val="00273886"/>
    <w:rsid w:val="002D51E2"/>
    <w:rsid w:val="00322E1F"/>
    <w:rsid w:val="00322E7F"/>
    <w:rsid w:val="00344F98"/>
    <w:rsid w:val="0038449C"/>
    <w:rsid w:val="003B03E7"/>
    <w:rsid w:val="0040496F"/>
    <w:rsid w:val="004258F5"/>
    <w:rsid w:val="0044309F"/>
    <w:rsid w:val="00473754"/>
    <w:rsid w:val="004E400A"/>
    <w:rsid w:val="005054E9"/>
    <w:rsid w:val="005349F8"/>
    <w:rsid w:val="0054709B"/>
    <w:rsid w:val="00592793"/>
    <w:rsid w:val="005B5B76"/>
    <w:rsid w:val="005D3317"/>
    <w:rsid w:val="005E46ED"/>
    <w:rsid w:val="005E7D2A"/>
    <w:rsid w:val="005F3EF1"/>
    <w:rsid w:val="005F61D9"/>
    <w:rsid w:val="006426CE"/>
    <w:rsid w:val="00670330"/>
    <w:rsid w:val="00670CC3"/>
    <w:rsid w:val="006B1E87"/>
    <w:rsid w:val="006C6BC3"/>
    <w:rsid w:val="006D2985"/>
    <w:rsid w:val="006F2009"/>
    <w:rsid w:val="00717CB8"/>
    <w:rsid w:val="007470ED"/>
    <w:rsid w:val="007513E1"/>
    <w:rsid w:val="00764261"/>
    <w:rsid w:val="00782F98"/>
    <w:rsid w:val="008347BE"/>
    <w:rsid w:val="00891843"/>
    <w:rsid w:val="009110A0"/>
    <w:rsid w:val="00951423"/>
    <w:rsid w:val="00974AA4"/>
    <w:rsid w:val="009B1273"/>
    <w:rsid w:val="009E1750"/>
    <w:rsid w:val="009E2B98"/>
    <w:rsid w:val="00A3259A"/>
    <w:rsid w:val="00A35E1C"/>
    <w:rsid w:val="00A84F93"/>
    <w:rsid w:val="00AB6CD8"/>
    <w:rsid w:val="00AF3652"/>
    <w:rsid w:val="00B2371A"/>
    <w:rsid w:val="00B4589C"/>
    <w:rsid w:val="00B579F5"/>
    <w:rsid w:val="00B7669F"/>
    <w:rsid w:val="00B8651D"/>
    <w:rsid w:val="00BE727A"/>
    <w:rsid w:val="00C100CB"/>
    <w:rsid w:val="00C66B9E"/>
    <w:rsid w:val="00CD1732"/>
    <w:rsid w:val="00CD22FB"/>
    <w:rsid w:val="00D17B99"/>
    <w:rsid w:val="00D26D8D"/>
    <w:rsid w:val="00D6174C"/>
    <w:rsid w:val="00D6605B"/>
    <w:rsid w:val="00DD6E3B"/>
    <w:rsid w:val="00DF4542"/>
    <w:rsid w:val="00E35F4E"/>
    <w:rsid w:val="00E8455E"/>
    <w:rsid w:val="00E911C4"/>
    <w:rsid w:val="00EA6600"/>
    <w:rsid w:val="00EC59C3"/>
    <w:rsid w:val="00EE616C"/>
    <w:rsid w:val="00F61D2B"/>
    <w:rsid w:val="00FA2EF0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99"/>
    <w:pPr>
      <w:ind w:left="720"/>
      <w:contextualSpacing/>
    </w:pPr>
  </w:style>
  <w:style w:type="paragraph" w:styleId="a4">
    <w:name w:val="No Spacing"/>
    <w:uiPriority w:val="1"/>
    <w:qFormat/>
    <w:rsid w:val="00B23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99"/>
    <w:pPr>
      <w:ind w:left="720"/>
      <w:contextualSpacing/>
    </w:pPr>
  </w:style>
  <w:style w:type="paragraph" w:styleId="a4">
    <w:name w:val="No Spacing"/>
    <w:uiPriority w:val="1"/>
    <w:qFormat/>
    <w:rsid w:val="00B2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639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Игорь Ежов</cp:lastModifiedBy>
  <cp:revision>2</cp:revision>
  <dcterms:created xsi:type="dcterms:W3CDTF">2025-10-23T16:21:00Z</dcterms:created>
  <dcterms:modified xsi:type="dcterms:W3CDTF">2025-10-23T16:21:00Z</dcterms:modified>
</cp:coreProperties>
</file>