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1A42" w14:textId="77777777" w:rsidR="00A33369" w:rsidRPr="00D729C9" w:rsidRDefault="00A33369" w:rsidP="00A333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9C9">
        <w:rPr>
          <w:rFonts w:ascii="Times New Roman" w:hAnsi="Times New Roman" w:cs="Times New Roman"/>
          <w:b/>
          <w:bCs/>
          <w:sz w:val="24"/>
          <w:szCs w:val="24"/>
        </w:rPr>
        <w:t>Часть 1. ОБЩАЯ НЕВРОЛОГИЯ</w:t>
      </w:r>
    </w:p>
    <w:p w14:paraId="5B5F4FA7" w14:textId="1BE726BD" w:rsidR="008872BD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Функциональная морфология нервной системы</w:t>
      </w:r>
      <w:r w:rsidR="008872BD" w:rsidRPr="00D729C9">
        <w:rPr>
          <w:rFonts w:ascii="Times New Roman" w:hAnsi="Times New Roman" w:cs="Times New Roman"/>
          <w:sz w:val="24"/>
          <w:szCs w:val="24"/>
        </w:rPr>
        <w:t xml:space="preserve">: </w:t>
      </w:r>
      <w:r w:rsidR="00A9675C" w:rsidRPr="00D729C9">
        <w:rPr>
          <w:rFonts w:ascii="Times New Roman" w:hAnsi="Times New Roman" w:cs="Times New Roman"/>
          <w:sz w:val="24"/>
          <w:szCs w:val="24"/>
        </w:rPr>
        <w:t xml:space="preserve">обзор </w:t>
      </w:r>
      <w:r w:rsidRPr="00D729C9">
        <w:rPr>
          <w:rFonts w:ascii="Times New Roman" w:hAnsi="Times New Roman" w:cs="Times New Roman"/>
          <w:sz w:val="24"/>
          <w:szCs w:val="24"/>
        </w:rPr>
        <w:t>строени</w:t>
      </w:r>
      <w:r w:rsidR="00A9675C" w:rsidRPr="00D729C9">
        <w:rPr>
          <w:rFonts w:ascii="Times New Roman" w:hAnsi="Times New Roman" w:cs="Times New Roman"/>
          <w:sz w:val="24"/>
          <w:szCs w:val="24"/>
        </w:rPr>
        <w:t>я и функций</w:t>
      </w:r>
      <w:r w:rsidRPr="00D729C9">
        <w:rPr>
          <w:rFonts w:ascii="Times New Roman" w:hAnsi="Times New Roman" w:cs="Times New Roman"/>
          <w:sz w:val="24"/>
          <w:szCs w:val="24"/>
        </w:rPr>
        <w:t xml:space="preserve"> головного и спинного мозга, периферической нервной системы. </w:t>
      </w:r>
      <w:r w:rsidR="008872BD" w:rsidRPr="00D729C9">
        <w:rPr>
          <w:rFonts w:ascii="Times New Roman" w:hAnsi="Times New Roman" w:cs="Times New Roman"/>
          <w:sz w:val="24"/>
          <w:szCs w:val="24"/>
        </w:rPr>
        <w:t>Понятие о рефлекторной дуге.</w:t>
      </w:r>
    </w:p>
    <w:p w14:paraId="0DC5CFCB" w14:textId="11C44E93" w:rsidR="00A9675C" w:rsidRPr="00D729C9" w:rsidRDefault="00A9675C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Типы нервных клеток: нейроны, глиальные клетки. Строение и функции.</w:t>
      </w:r>
    </w:p>
    <w:p w14:paraId="5FB55EE8" w14:textId="67074650" w:rsidR="00EE38FF" w:rsidRPr="00D729C9" w:rsidRDefault="00EE38FF" w:rsidP="00EE3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Пирамидная система. Анатомические </w:t>
      </w:r>
      <w:proofErr w:type="gramStart"/>
      <w:r w:rsidRPr="00D729C9">
        <w:rPr>
          <w:rFonts w:ascii="Times New Roman" w:hAnsi="Times New Roman" w:cs="Times New Roman"/>
          <w:sz w:val="24"/>
          <w:szCs w:val="24"/>
        </w:rPr>
        <w:t>строение ,</w:t>
      </w:r>
      <w:proofErr w:type="gramEnd"/>
      <w:r w:rsidRPr="00D729C9">
        <w:rPr>
          <w:rFonts w:ascii="Times New Roman" w:hAnsi="Times New Roman" w:cs="Times New Roman"/>
          <w:sz w:val="24"/>
          <w:szCs w:val="24"/>
        </w:rPr>
        <w:t xml:space="preserve"> симптомы поражения на различных уровнях. Центральный и периферический параличи</w:t>
      </w:r>
    </w:p>
    <w:p w14:paraId="4C06CFE2" w14:textId="77777777" w:rsidR="00EE38FF" w:rsidRPr="00D729C9" w:rsidRDefault="00EE38FF" w:rsidP="00EE3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Экстрапирамидная система. Строение, функции, симптомы поражения. </w:t>
      </w:r>
    </w:p>
    <w:p w14:paraId="3C61F6A1" w14:textId="02A16165" w:rsidR="00EE38FF" w:rsidRPr="00D729C9" w:rsidRDefault="00EE38FF" w:rsidP="00EE3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Экстрапирамидная система. Классификация  </w:t>
      </w:r>
      <w:r w:rsidR="00D729C9" w:rsidRPr="00D729C9">
        <w:rPr>
          <w:rFonts w:ascii="Times New Roman" w:hAnsi="Times New Roman" w:cs="Times New Roman"/>
          <w:sz w:val="24"/>
          <w:szCs w:val="24"/>
        </w:rPr>
        <w:t>расстройств</w:t>
      </w:r>
      <w:r w:rsidR="00D729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729C9">
        <w:rPr>
          <w:rFonts w:ascii="Times New Roman" w:hAnsi="Times New Roman" w:cs="Times New Roman"/>
          <w:sz w:val="24"/>
          <w:szCs w:val="24"/>
        </w:rPr>
        <w:t>гиперкинезы,Болень</w:t>
      </w:r>
      <w:proofErr w:type="spellEnd"/>
      <w:r w:rsidR="00D729C9">
        <w:rPr>
          <w:rFonts w:ascii="Times New Roman" w:hAnsi="Times New Roman" w:cs="Times New Roman"/>
          <w:sz w:val="24"/>
          <w:szCs w:val="24"/>
        </w:rPr>
        <w:t xml:space="preserve"> Паркинсона и </w:t>
      </w:r>
      <w:proofErr w:type="spellStart"/>
      <w:r w:rsidR="00D729C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D729C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AE1780A" w14:textId="1DA4D9A6" w:rsidR="00EE38FF" w:rsidRPr="00D729C9" w:rsidRDefault="00EE38FF" w:rsidP="00EE3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Мозжечок: строение, функции, пути проведения </w:t>
      </w:r>
      <w:proofErr w:type="gramStart"/>
      <w:r w:rsidRPr="00D729C9">
        <w:rPr>
          <w:rFonts w:ascii="Times New Roman" w:hAnsi="Times New Roman" w:cs="Times New Roman"/>
          <w:sz w:val="24"/>
          <w:szCs w:val="24"/>
        </w:rPr>
        <w:t>( ножки</w:t>
      </w:r>
      <w:proofErr w:type="gramEnd"/>
      <w:r w:rsidRPr="00D729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29C9" w:rsidRPr="00D729C9">
        <w:rPr>
          <w:rFonts w:ascii="Times New Roman" w:hAnsi="Times New Roman" w:cs="Times New Roman"/>
          <w:sz w:val="24"/>
          <w:szCs w:val="24"/>
        </w:rPr>
        <w:t>мозжечка</w:t>
      </w:r>
      <w:r w:rsidRPr="00D729C9">
        <w:rPr>
          <w:rFonts w:ascii="Times New Roman" w:hAnsi="Times New Roman" w:cs="Times New Roman"/>
          <w:sz w:val="24"/>
          <w:szCs w:val="24"/>
        </w:rPr>
        <w:t>)  синдромы</w:t>
      </w:r>
      <w:proofErr w:type="gramEnd"/>
      <w:r w:rsidRPr="00D729C9">
        <w:rPr>
          <w:rFonts w:ascii="Times New Roman" w:hAnsi="Times New Roman" w:cs="Times New Roman"/>
          <w:sz w:val="24"/>
          <w:szCs w:val="24"/>
        </w:rPr>
        <w:t xml:space="preserve"> поражения. Типы атаксий. Дифференциальная диагностика.</w:t>
      </w:r>
    </w:p>
    <w:p w14:paraId="76C6F9F0" w14:textId="77777777" w:rsidR="00EE38FF" w:rsidRPr="00D729C9" w:rsidRDefault="00EE38FF" w:rsidP="00EE3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Типы нарушений походки. Дифференциальный диагноз. </w:t>
      </w:r>
    </w:p>
    <w:p w14:paraId="30AC5E96" w14:textId="6BE59B91" w:rsidR="00EE38FF" w:rsidRPr="00D729C9" w:rsidRDefault="00EE38FF" w:rsidP="00EE3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Чувствительность: виды, строение анализатора, методы исследования, типы нарушений.</w:t>
      </w:r>
    </w:p>
    <w:p w14:paraId="7AB8AB9E" w14:textId="77777777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Чувствительные ЧМН (I,</w:t>
      </w:r>
      <w:r w:rsidR="00284E22" w:rsidRPr="00D729C9">
        <w:rPr>
          <w:rFonts w:ascii="Times New Roman" w:hAnsi="Times New Roman" w:cs="Times New Roman"/>
          <w:sz w:val="24"/>
          <w:szCs w:val="24"/>
        </w:rPr>
        <w:t xml:space="preserve"> </w:t>
      </w:r>
      <w:r w:rsidRPr="00D729C9">
        <w:rPr>
          <w:rFonts w:ascii="Times New Roman" w:hAnsi="Times New Roman" w:cs="Times New Roman"/>
          <w:sz w:val="24"/>
          <w:szCs w:val="24"/>
        </w:rPr>
        <w:t>II</w:t>
      </w:r>
      <w:r w:rsidR="00284E22" w:rsidRPr="00D729C9">
        <w:rPr>
          <w:rFonts w:ascii="Times New Roman" w:hAnsi="Times New Roman" w:cs="Times New Roman"/>
          <w:sz w:val="24"/>
          <w:szCs w:val="24"/>
        </w:rPr>
        <w:t xml:space="preserve"> </w:t>
      </w:r>
      <w:r w:rsidRPr="00D729C9">
        <w:rPr>
          <w:rFonts w:ascii="Times New Roman" w:hAnsi="Times New Roman" w:cs="Times New Roman"/>
          <w:sz w:val="24"/>
          <w:szCs w:val="24"/>
        </w:rPr>
        <w:t>пары). Функции, симптомы поражения и методы исследования.</w:t>
      </w:r>
    </w:p>
    <w:p w14:paraId="199CCDCD" w14:textId="77777777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Глазодвигательные ЧМН (III, IV и VI пары). Функции, симптомы поражения и методы исследования. </w:t>
      </w:r>
    </w:p>
    <w:p w14:paraId="2F8FFFA0" w14:textId="471E25D8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Двигательные ЧМН (VII, XI пары). Функции, симптомы поражения</w:t>
      </w:r>
      <w:r w:rsidR="006831CE" w:rsidRPr="00D729C9">
        <w:rPr>
          <w:rFonts w:ascii="Times New Roman" w:hAnsi="Times New Roman" w:cs="Times New Roman"/>
          <w:sz w:val="24"/>
          <w:szCs w:val="24"/>
        </w:rPr>
        <w:t>,</w:t>
      </w:r>
      <w:r w:rsidRPr="00D729C9">
        <w:rPr>
          <w:rFonts w:ascii="Times New Roman" w:hAnsi="Times New Roman" w:cs="Times New Roman"/>
          <w:sz w:val="24"/>
          <w:szCs w:val="24"/>
        </w:rPr>
        <w:t xml:space="preserve"> методы исследования. </w:t>
      </w:r>
    </w:p>
    <w:p w14:paraId="424E61E9" w14:textId="77777777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Тройничный нерв. Функции, симптомы поражения и методы исследования.</w:t>
      </w:r>
    </w:p>
    <w:p w14:paraId="540EF7BE" w14:textId="77777777" w:rsidR="00284E22" w:rsidRPr="00D729C9" w:rsidRDefault="00284E22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729C9">
        <w:rPr>
          <w:rFonts w:ascii="Times New Roman" w:hAnsi="Times New Roman" w:cs="Times New Roman"/>
          <w:sz w:val="24"/>
          <w:szCs w:val="24"/>
        </w:rPr>
        <w:t>Кохлеовестибулярный</w:t>
      </w:r>
      <w:proofErr w:type="spellEnd"/>
      <w:r w:rsidRPr="00D729C9">
        <w:rPr>
          <w:rFonts w:ascii="Times New Roman" w:hAnsi="Times New Roman" w:cs="Times New Roman"/>
          <w:sz w:val="24"/>
          <w:szCs w:val="24"/>
        </w:rPr>
        <w:t xml:space="preserve"> нерв (VIII пара). Функции, симптомы поражения и методы исследования.</w:t>
      </w:r>
    </w:p>
    <w:p w14:paraId="5D431488" w14:textId="77777777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IX, X и XII пары ЧМН. Функции, симптомы поражения и методы исследования.</w:t>
      </w:r>
    </w:p>
    <w:p w14:paraId="71777D72" w14:textId="34DA7843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Бульбарный и псевдобульбарный параличи: общие </w:t>
      </w:r>
      <w:r w:rsidR="0074502B" w:rsidRPr="00D729C9">
        <w:rPr>
          <w:rFonts w:ascii="Times New Roman" w:hAnsi="Times New Roman" w:cs="Times New Roman"/>
          <w:sz w:val="24"/>
          <w:szCs w:val="24"/>
        </w:rPr>
        <w:t xml:space="preserve">и </w:t>
      </w:r>
      <w:r w:rsidRPr="00D729C9">
        <w:rPr>
          <w:rFonts w:ascii="Times New Roman" w:hAnsi="Times New Roman" w:cs="Times New Roman"/>
          <w:sz w:val="24"/>
          <w:szCs w:val="24"/>
        </w:rPr>
        <w:t>специфические клинические симптомы.</w:t>
      </w:r>
    </w:p>
    <w:p w14:paraId="101468AA" w14:textId="3C448519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Ствол головного мозга - функции и симптомы поражения. Альтернирующие синдромы поражения ствола мозга. </w:t>
      </w:r>
    </w:p>
    <w:p w14:paraId="4BBA8ECB" w14:textId="77777777" w:rsidR="00EE38FF" w:rsidRPr="00D729C9" w:rsidRDefault="00EE38FF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Высшие мозговые </w:t>
      </w:r>
      <w:proofErr w:type="gramStart"/>
      <w:r w:rsidRPr="00D729C9">
        <w:rPr>
          <w:rFonts w:ascii="Times New Roman" w:hAnsi="Times New Roman" w:cs="Times New Roman"/>
          <w:sz w:val="24"/>
          <w:szCs w:val="24"/>
        </w:rPr>
        <w:t>функции ,</w:t>
      </w:r>
      <w:proofErr w:type="gramEnd"/>
      <w:r w:rsidRPr="00D729C9">
        <w:rPr>
          <w:rFonts w:ascii="Times New Roman" w:hAnsi="Times New Roman" w:cs="Times New Roman"/>
          <w:sz w:val="24"/>
          <w:szCs w:val="24"/>
        </w:rPr>
        <w:t xml:space="preserve"> анатомические </w:t>
      </w:r>
      <w:proofErr w:type="gramStart"/>
      <w:r w:rsidRPr="00D729C9">
        <w:rPr>
          <w:rFonts w:ascii="Times New Roman" w:hAnsi="Times New Roman" w:cs="Times New Roman"/>
          <w:sz w:val="24"/>
          <w:szCs w:val="24"/>
        </w:rPr>
        <w:t>центры ,</w:t>
      </w:r>
      <w:proofErr w:type="gramEnd"/>
      <w:r w:rsidRPr="00D729C9">
        <w:rPr>
          <w:rFonts w:ascii="Times New Roman" w:hAnsi="Times New Roman" w:cs="Times New Roman"/>
          <w:sz w:val="24"/>
          <w:szCs w:val="24"/>
        </w:rPr>
        <w:t xml:space="preserve"> синдромы поражения, диагностика</w:t>
      </w:r>
    </w:p>
    <w:p w14:paraId="077C0416" w14:textId="2AF31D5F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Синдромы поражения лобной доли. Понятие лобная психика. </w:t>
      </w:r>
    </w:p>
    <w:p w14:paraId="3BB56887" w14:textId="1654B374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Синдромы поражения теменной доли. </w:t>
      </w:r>
    </w:p>
    <w:p w14:paraId="3977E726" w14:textId="0C41AF45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Синдромы поражения височной доли.</w:t>
      </w:r>
    </w:p>
    <w:p w14:paraId="47EB6A0E" w14:textId="77777777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Синдромы поражения затылочной доли. </w:t>
      </w:r>
    </w:p>
    <w:p w14:paraId="471DCE3F" w14:textId="77777777" w:rsidR="0023258F" w:rsidRPr="00D729C9" w:rsidRDefault="0023258F" w:rsidP="002325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Синдромы поражения внутренней капсулы, таламуса.  </w:t>
      </w:r>
    </w:p>
    <w:p w14:paraId="2D507F57" w14:textId="57052BF5" w:rsidR="00A33369" w:rsidRPr="00D729C9" w:rsidRDefault="00EE38FF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Анатомическое строение спинного </w:t>
      </w:r>
      <w:proofErr w:type="gramStart"/>
      <w:r w:rsidRPr="00D729C9">
        <w:rPr>
          <w:rFonts w:ascii="Times New Roman" w:hAnsi="Times New Roman" w:cs="Times New Roman"/>
          <w:sz w:val="24"/>
          <w:szCs w:val="24"/>
        </w:rPr>
        <w:t>мозга ,</w:t>
      </w:r>
      <w:proofErr w:type="gramEnd"/>
      <w:r w:rsidRPr="00D729C9">
        <w:rPr>
          <w:rFonts w:ascii="Times New Roman" w:hAnsi="Times New Roman" w:cs="Times New Roman"/>
          <w:sz w:val="24"/>
          <w:szCs w:val="24"/>
        </w:rPr>
        <w:t xml:space="preserve"> кровоснабжение, проводящие пути </w:t>
      </w:r>
      <w:r w:rsidR="00A33369" w:rsidRPr="00D729C9">
        <w:rPr>
          <w:rFonts w:ascii="Times New Roman" w:hAnsi="Times New Roman" w:cs="Times New Roman"/>
          <w:sz w:val="24"/>
          <w:szCs w:val="24"/>
        </w:rPr>
        <w:t>Синдромы поражения спинного мозга на разных уровнях</w:t>
      </w:r>
      <w:r w:rsidR="00284E22" w:rsidRPr="00D729C9">
        <w:rPr>
          <w:rFonts w:ascii="Times New Roman" w:hAnsi="Times New Roman" w:cs="Times New Roman"/>
          <w:sz w:val="24"/>
          <w:szCs w:val="24"/>
        </w:rPr>
        <w:t>, корешков конского хвоста</w:t>
      </w:r>
      <w:r w:rsidR="00A33369" w:rsidRPr="00D729C9">
        <w:rPr>
          <w:rFonts w:ascii="Times New Roman" w:hAnsi="Times New Roman" w:cs="Times New Roman"/>
          <w:sz w:val="24"/>
          <w:szCs w:val="24"/>
        </w:rPr>
        <w:t>. Синдром Броун-</w:t>
      </w:r>
      <w:proofErr w:type="spellStart"/>
      <w:r w:rsidR="00A33369" w:rsidRPr="00D729C9">
        <w:rPr>
          <w:rFonts w:ascii="Times New Roman" w:hAnsi="Times New Roman" w:cs="Times New Roman"/>
          <w:sz w:val="24"/>
          <w:szCs w:val="24"/>
        </w:rPr>
        <w:t>Секара</w:t>
      </w:r>
      <w:proofErr w:type="spellEnd"/>
      <w:r w:rsidR="00A33369" w:rsidRPr="00D729C9">
        <w:rPr>
          <w:rFonts w:ascii="Times New Roman" w:hAnsi="Times New Roman" w:cs="Times New Roman"/>
          <w:sz w:val="24"/>
          <w:szCs w:val="24"/>
        </w:rPr>
        <w:t>.</w:t>
      </w:r>
    </w:p>
    <w:p w14:paraId="63840F7A" w14:textId="35F193A1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729C9">
        <w:rPr>
          <w:rFonts w:ascii="Times New Roman" w:hAnsi="Times New Roman" w:cs="Times New Roman"/>
          <w:sz w:val="24"/>
          <w:szCs w:val="24"/>
        </w:rPr>
        <w:t>Ликвор</w:t>
      </w:r>
      <w:r w:rsidR="00B34B2E" w:rsidRPr="00D729C9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="00B34B2E" w:rsidRPr="00D729C9">
        <w:rPr>
          <w:rFonts w:ascii="Times New Roman" w:hAnsi="Times New Roman" w:cs="Times New Roman"/>
          <w:sz w:val="24"/>
          <w:szCs w:val="24"/>
        </w:rPr>
        <w:t xml:space="preserve"> система</w:t>
      </w:r>
      <w:r w:rsidR="00C23D53" w:rsidRPr="00D729C9">
        <w:rPr>
          <w:rFonts w:ascii="Times New Roman" w:hAnsi="Times New Roman" w:cs="Times New Roman"/>
          <w:sz w:val="24"/>
          <w:szCs w:val="24"/>
        </w:rPr>
        <w:t>: строение, функции</w:t>
      </w:r>
      <w:r w:rsidRPr="00D729C9">
        <w:rPr>
          <w:rFonts w:ascii="Times New Roman" w:hAnsi="Times New Roman" w:cs="Times New Roman"/>
          <w:sz w:val="24"/>
          <w:szCs w:val="24"/>
        </w:rPr>
        <w:t>. Поражение мозговых оболочек</w:t>
      </w:r>
      <w:r w:rsidR="00B34B2E" w:rsidRPr="00D729C9">
        <w:rPr>
          <w:rFonts w:ascii="Times New Roman" w:hAnsi="Times New Roman" w:cs="Times New Roman"/>
          <w:sz w:val="24"/>
          <w:szCs w:val="24"/>
        </w:rPr>
        <w:t xml:space="preserve"> </w:t>
      </w:r>
      <w:r w:rsidRPr="00D729C9">
        <w:rPr>
          <w:rFonts w:ascii="Times New Roman" w:hAnsi="Times New Roman" w:cs="Times New Roman"/>
          <w:sz w:val="24"/>
          <w:szCs w:val="24"/>
        </w:rPr>
        <w:t>и изменения спинномозговой жидкости.</w:t>
      </w:r>
      <w:r w:rsidR="00B34B2E" w:rsidRPr="00D729C9">
        <w:rPr>
          <w:rFonts w:ascii="Times New Roman" w:hAnsi="Times New Roman" w:cs="Times New Roman"/>
          <w:sz w:val="24"/>
          <w:szCs w:val="24"/>
        </w:rPr>
        <w:t xml:space="preserve"> Люмбальная пункция.</w:t>
      </w:r>
    </w:p>
    <w:p w14:paraId="536AC11F" w14:textId="18D1BD66" w:rsidR="00EE38FF" w:rsidRPr="00D729C9" w:rsidRDefault="00EE38FF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Нарушение сознания. Коматозные состояния.</w:t>
      </w:r>
    </w:p>
    <w:p w14:paraId="7DC47C19" w14:textId="474B7C6F" w:rsidR="00EE38FF" w:rsidRPr="00D729C9" w:rsidRDefault="00C23D53" w:rsidP="00EE3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Гидроцефалия: </w:t>
      </w:r>
      <w:r w:rsidR="00247EB9" w:rsidRPr="00D729C9">
        <w:rPr>
          <w:rFonts w:ascii="Times New Roman" w:hAnsi="Times New Roman" w:cs="Times New Roman"/>
          <w:sz w:val="24"/>
          <w:szCs w:val="24"/>
        </w:rPr>
        <w:t>этиология, классификация, диагностика, тактика лечения</w:t>
      </w:r>
      <w:r w:rsidRPr="00D729C9">
        <w:rPr>
          <w:rFonts w:ascii="Times New Roman" w:hAnsi="Times New Roman" w:cs="Times New Roman"/>
          <w:sz w:val="24"/>
          <w:szCs w:val="24"/>
        </w:rPr>
        <w:t>.</w:t>
      </w:r>
    </w:p>
    <w:p w14:paraId="087F5165" w14:textId="3F2EDD02" w:rsidR="00A9675C" w:rsidRPr="00D729C9" w:rsidRDefault="00247EB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Отек головного мозга. </w:t>
      </w:r>
      <w:r w:rsidR="00A9675C" w:rsidRPr="00D729C9">
        <w:rPr>
          <w:rFonts w:ascii="Times New Roman" w:hAnsi="Times New Roman" w:cs="Times New Roman"/>
          <w:sz w:val="24"/>
          <w:szCs w:val="24"/>
        </w:rPr>
        <w:t xml:space="preserve">Дислокационные синдромы: </w:t>
      </w:r>
      <w:r w:rsidR="00C23D53" w:rsidRPr="00D729C9">
        <w:rPr>
          <w:rFonts w:ascii="Times New Roman" w:hAnsi="Times New Roman" w:cs="Times New Roman"/>
          <w:sz w:val="24"/>
          <w:szCs w:val="24"/>
        </w:rPr>
        <w:t xml:space="preserve">виды, клинические проявления, тактика ведения. </w:t>
      </w:r>
    </w:p>
    <w:p w14:paraId="5C529469" w14:textId="19664832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Понятие о вегетативной нервной системе. </w:t>
      </w:r>
      <w:r w:rsidR="006831CE" w:rsidRPr="00D729C9">
        <w:rPr>
          <w:rFonts w:ascii="Times New Roman" w:hAnsi="Times New Roman" w:cs="Times New Roman"/>
          <w:sz w:val="24"/>
          <w:szCs w:val="24"/>
        </w:rPr>
        <w:t>С</w:t>
      </w:r>
      <w:r w:rsidRPr="00D729C9">
        <w:rPr>
          <w:rFonts w:ascii="Times New Roman" w:hAnsi="Times New Roman" w:cs="Times New Roman"/>
          <w:sz w:val="24"/>
          <w:szCs w:val="24"/>
        </w:rPr>
        <w:t xml:space="preserve">троение, </w:t>
      </w:r>
      <w:r w:rsidR="006831CE" w:rsidRPr="00D729C9">
        <w:rPr>
          <w:rFonts w:ascii="Times New Roman" w:hAnsi="Times New Roman" w:cs="Times New Roman"/>
          <w:sz w:val="24"/>
          <w:szCs w:val="24"/>
        </w:rPr>
        <w:t xml:space="preserve">функции, </w:t>
      </w:r>
      <w:r w:rsidRPr="00D729C9">
        <w:rPr>
          <w:rFonts w:ascii="Times New Roman" w:hAnsi="Times New Roman" w:cs="Times New Roman"/>
          <w:sz w:val="24"/>
          <w:szCs w:val="24"/>
        </w:rPr>
        <w:t>методы исследования.</w:t>
      </w:r>
    </w:p>
    <w:p w14:paraId="6440C17B" w14:textId="64F49CD9" w:rsidR="006831CE" w:rsidRPr="00D729C9" w:rsidRDefault="006F7543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729C9">
        <w:rPr>
          <w:rFonts w:ascii="Times New Roman" w:hAnsi="Times New Roman" w:cs="Times New Roman"/>
          <w:sz w:val="24"/>
          <w:szCs w:val="24"/>
        </w:rPr>
        <w:t>Надсегментарные</w:t>
      </w:r>
      <w:proofErr w:type="spellEnd"/>
      <w:r w:rsidRPr="00D729C9">
        <w:rPr>
          <w:rFonts w:ascii="Times New Roman" w:hAnsi="Times New Roman" w:cs="Times New Roman"/>
          <w:sz w:val="24"/>
          <w:szCs w:val="24"/>
        </w:rPr>
        <w:t xml:space="preserve"> и сегментарные поражения вегетативной нервной системы.</w:t>
      </w:r>
    </w:p>
    <w:p w14:paraId="671458DC" w14:textId="3877BAA9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lastRenderedPageBreak/>
        <w:t xml:space="preserve">Физиология сна. Типы нарушений сна.  </w:t>
      </w:r>
    </w:p>
    <w:p w14:paraId="12A1CC29" w14:textId="77777777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Регуляция функции тазовых органов. Симптомы нарушений. </w:t>
      </w:r>
    </w:p>
    <w:p w14:paraId="64220B5F" w14:textId="77777777" w:rsidR="00A33369" w:rsidRPr="00D729C9" w:rsidRDefault="00B34B2E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Пароксизмальные нарушения сознания: классификация, дифференциальная диагностика. </w:t>
      </w:r>
    </w:p>
    <w:p w14:paraId="091B2A7C" w14:textId="63FBE061" w:rsidR="00A33369" w:rsidRPr="00D729C9" w:rsidRDefault="00247EB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Нарушения сознания. </w:t>
      </w:r>
      <w:r w:rsidR="00B34B2E" w:rsidRPr="00D729C9">
        <w:rPr>
          <w:rFonts w:ascii="Times New Roman" w:hAnsi="Times New Roman" w:cs="Times New Roman"/>
          <w:sz w:val="24"/>
          <w:szCs w:val="24"/>
        </w:rPr>
        <w:t xml:space="preserve">Коматозные состояния. Классификация, клиническая характеристика, прогноз. </w:t>
      </w:r>
    </w:p>
    <w:p w14:paraId="1FA14F9E" w14:textId="77777777" w:rsidR="0037162A" w:rsidRPr="00D729C9" w:rsidRDefault="0037162A" w:rsidP="003716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729C9">
        <w:rPr>
          <w:rFonts w:ascii="Times New Roman" w:hAnsi="Times New Roman" w:cs="Times New Roman"/>
          <w:sz w:val="24"/>
          <w:szCs w:val="24"/>
        </w:rPr>
        <w:t>Ноцицептивная</w:t>
      </w:r>
      <w:proofErr w:type="spellEnd"/>
      <w:r w:rsidRPr="00D729C9">
        <w:rPr>
          <w:rFonts w:ascii="Times New Roman" w:hAnsi="Times New Roman" w:cs="Times New Roman"/>
          <w:sz w:val="24"/>
          <w:szCs w:val="24"/>
        </w:rPr>
        <w:t xml:space="preserve"> и невропатическая боль. Висцеральные боли. Отраженные боли. Психогенные боли. Методы оценки боли. Принципы лечения острых и хронических болевых синдромов.</w:t>
      </w:r>
    </w:p>
    <w:p w14:paraId="0A78111B" w14:textId="77777777" w:rsidR="0037162A" w:rsidRPr="00D729C9" w:rsidRDefault="0037162A" w:rsidP="003716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Поясничное сплетение. Строение, симптомы поражения.</w:t>
      </w:r>
    </w:p>
    <w:p w14:paraId="3B34EED5" w14:textId="77777777" w:rsidR="0037162A" w:rsidRPr="00D729C9" w:rsidRDefault="0037162A" w:rsidP="003716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Крестцовое сплетение. Строение, симптомы поражения.</w:t>
      </w:r>
    </w:p>
    <w:p w14:paraId="78BB39CB" w14:textId="77777777" w:rsidR="0037162A" w:rsidRPr="00D729C9" w:rsidRDefault="0037162A" w:rsidP="003716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Шейное сплетение. Строение, симптомы поражения. </w:t>
      </w:r>
    </w:p>
    <w:p w14:paraId="41A50779" w14:textId="77777777" w:rsidR="0037162A" w:rsidRPr="00D729C9" w:rsidRDefault="0037162A" w:rsidP="003716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Плечевое сплетение. Строение, симптомы поражения. </w:t>
      </w:r>
    </w:p>
    <w:p w14:paraId="731C87FE" w14:textId="77777777" w:rsidR="0037162A" w:rsidRPr="00D729C9" w:rsidRDefault="0037162A" w:rsidP="003716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Синдромы поражения срединного нерва.</w:t>
      </w:r>
    </w:p>
    <w:p w14:paraId="289A0FB7" w14:textId="77777777" w:rsidR="0037162A" w:rsidRPr="00D729C9" w:rsidRDefault="0037162A" w:rsidP="003716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Синдромы поражения локтевого и лучевого нервов.</w:t>
      </w:r>
    </w:p>
    <w:p w14:paraId="255131EF" w14:textId="0A76E4BB" w:rsidR="00C23D53" w:rsidRPr="00D729C9" w:rsidRDefault="00C23D53" w:rsidP="003716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Синдромы поражения бедренного и запирательного нервов. </w:t>
      </w:r>
    </w:p>
    <w:p w14:paraId="39599D72" w14:textId="08D31820" w:rsidR="0037162A" w:rsidRPr="00D729C9" w:rsidRDefault="0037162A" w:rsidP="003716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Синдромы поражения большеберцового и малоберцового нервов.</w:t>
      </w:r>
    </w:p>
    <w:p w14:paraId="3DFA0092" w14:textId="495994A9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Методы нейровизуализации</w:t>
      </w:r>
      <w:r w:rsidR="0074502B" w:rsidRPr="00D729C9">
        <w:rPr>
          <w:rFonts w:ascii="Times New Roman" w:hAnsi="Times New Roman" w:cs="Times New Roman"/>
          <w:sz w:val="24"/>
          <w:szCs w:val="24"/>
        </w:rPr>
        <w:t>,</w:t>
      </w:r>
      <w:r w:rsidRPr="00D729C9">
        <w:rPr>
          <w:rFonts w:ascii="Times New Roman" w:hAnsi="Times New Roman" w:cs="Times New Roman"/>
          <w:sz w:val="24"/>
          <w:szCs w:val="24"/>
        </w:rPr>
        <w:t xml:space="preserve"> </w:t>
      </w:r>
      <w:r w:rsidR="0074502B" w:rsidRPr="00D729C9">
        <w:rPr>
          <w:rFonts w:ascii="Times New Roman" w:hAnsi="Times New Roman" w:cs="Times New Roman"/>
          <w:sz w:val="24"/>
          <w:szCs w:val="24"/>
        </w:rPr>
        <w:t xml:space="preserve">применяемые в неврологии </w:t>
      </w:r>
      <w:r w:rsidRPr="00D729C9">
        <w:rPr>
          <w:rFonts w:ascii="Times New Roman" w:hAnsi="Times New Roman" w:cs="Times New Roman"/>
          <w:sz w:val="24"/>
          <w:szCs w:val="24"/>
        </w:rPr>
        <w:t>(рентгенография, КТ, ангиография, МРТ, ПЭТ).</w:t>
      </w:r>
    </w:p>
    <w:p w14:paraId="3AF4B8EE" w14:textId="4D0E45ED" w:rsidR="00A3336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Методы функциональной диагностики: ЭЭГ, УЗИ, ЭНМГ,</w:t>
      </w:r>
      <w:r w:rsidR="0074502B" w:rsidRPr="00D729C9">
        <w:rPr>
          <w:rFonts w:ascii="Times New Roman" w:hAnsi="Times New Roman" w:cs="Times New Roman"/>
          <w:sz w:val="24"/>
          <w:szCs w:val="24"/>
        </w:rPr>
        <w:t xml:space="preserve"> игольчатая миография, вызванные потенциалы,</w:t>
      </w:r>
      <w:r w:rsidRPr="00D729C9">
        <w:rPr>
          <w:rFonts w:ascii="Times New Roman" w:hAnsi="Times New Roman" w:cs="Times New Roman"/>
          <w:sz w:val="24"/>
          <w:szCs w:val="24"/>
        </w:rPr>
        <w:t xml:space="preserve"> полисомнография. </w:t>
      </w:r>
    </w:p>
    <w:p w14:paraId="59675EC5" w14:textId="77777777" w:rsidR="004919C9" w:rsidRPr="00D729C9" w:rsidRDefault="00A33369" w:rsidP="009C3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Методы лабораторной диагностики заболеваний нервной системы.  </w:t>
      </w:r>
    </w:p>
    <w:p w14:paraId="6DABA360" w14:textId="77777777" w:rsidR="009C3B19" w:rsidRPr="00D729C9" w:rsidRDefault="009C3B19" w:rsidP="009C3B19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14:paraId="6CA784B8" w14:textId="77777777" w:rsidR="009C3B19" w:rsidRPr="00D729C9" w:rsidRDefault="009C3B19" w:rsidP="009C3B19">
      <w:pPr>
        <w:rPr>
          <w:rFonts w:ascii="Times New Roman" w:hAnsi="Times New Roman" w:cs="Times New Roman"/>
          <w:sz w:val="24"/>
          <w:szCs w:val="24"/>
        </w:rPr>
      </w:pPr>
    </w:p>
    <w:p w14:paraId="719B87F1" w14:textId="77777777" w:rsidR="00A33369" w:rsidRPr="00D729C9" w:rsidRDefault="00A33369" w:rsidP="00A333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9C9">
        <w:rPr>
          <w:rFonts w:ascii="Times New Roman" w:hAnsi="Times New Roman" w:cs="Times New Roman"/>
          <w:b/>
          <w:bCs/>
          <w:sz w:val="24"/>
          <w:szCs w:val="24"/>
        </w:rPr>
        <w:t>Часть 2. КЛИНИЧЕСКАЯ НЕВРОЛОГИЯ</w:t>
      </w:r>
    </w:p>
    <w:p w14:paraId="04E947EF" w14:textId="77777777" w:rsidR="00516CFC" w:rsidRPr="00D729C9" w:rsidRDefault="00516CFC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Врожденные пороки развития головного мозга (анэнцефалия, микроцефалия, </w:t>
      </w:r>
      <w:proofErr w:type="gramStart"/>
      <w:r w:rsidRPr="00D729C9">
        <w:rPr>
          <w:rFonts w:ascii="Times New Roman" w:hAnsi="Times New Roman" w:cs="Times New Roman"/>
          <w:sz w:val="24"/>
          <w:szCs w:val="24"/>
        </w:rPr>
        <w:t>спинно-мозговые</w:t>
      </w:r>
      <w:proofErr w:type="gramEnd"/>
      <w:r w:rsidRPr="00D729C9">
        <w:rPr>
          <w:rFonts w:ascii="Times New Roman" w:hAnsi="Times New Roman" w:cs="Times New Roman"/>
          <w:sz w:val="24"/>
          <w:szCs w:val="24"/>
        </w:rPr>
        <w:t xml:space="preserve"> и черепно-мозговые грыжи, </w:t>
      </w:r>
      <w:proofErr w:type="spellStart"/>
      <w:r w:rsidRPr="00D729C9">
        <w:rPr>
          <w:rFonts w:ascii="Times New Roman" w:hAnsi="Times New Roman" w:cs="Times New Roman"/>
          <w:sz w:val="24"/>
          <w:szCs w:val="24"/>
        </w:rPr>
        <w:t>микрогирия</w:t>
      </w:r>
      <w:proofErr w:type="spellEnd"/>
      <w:r w:rsidRPr="00D72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9C9">
        <w:rPr>
          <w:rFonts w:ascii="Times New Roman" w:hAnsi="Times New Roman" w:cs="Times New Roman"/>
          <w:sz w:val="24"/>
          <w:szCs w:val="24"/>
        </w:rPr>
        <w:t>макрогирия</w:t>
      </w:r>
      <w:proofErr w:type="spellEnd"/>
      <w:r w:rsidRPr="00D72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9C9">
        <w:rPr>
          <w:rFonts w:ascii="Times New Roman" w:hAnsi="Times New Roman" w:cs="Times New Roman"/>
          <w:sz w:val="24"/>
          <w:szCs w:val="24"/>
        </w:rPr>
        <w:t>порэнцефалия</w:t>
      </w:r>
      <w:proofErr w:type="spellEnd"/>
      <w:r w:rsidRPr="00D729C9">
        <w:rPr>
          <w:rFonts w:ascii="Times New Roman" w:hAnsi="Times New Roman" w:cs="Times New Roman"/>
          <w:sz w:val="24"/>
          <w:szCs w:val="24"/>
        </w:rPr>
        <w:t xml:space="preserve"> и др.) этиология, патогенез. Генетические аспекты. Прогноз.</w:t>
      </w:r>
    </w:p>
    <w:p w14:paraId="04794B1C" w14:textId="77777777" w:rsidR="00F73BC8" w:rsidRPr="00D729C9" w:rsidRDefault="00F73BC8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Классификация перинатальных поражений нервной системы у новорожденных, диагностика, лечение, исходы. </w:t>
      </w:r>
    </w:p>
    <w:p w14:paraId="3C4315E3" w14:textId="77777777" w:rsidR="00A33369" w:rsidRPr="00D729C9" w:rsidRDefault="00F73BC8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Детский церебральный паралич. Диагностика и лечение.</w:t>
      </w:r>
    </w:p>
    <w:p w14:paraId="225DF2C4" w14:textId="7C6C2205" w:rsidR="0082710C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Эпилепсия</w:t>
      </w:r>
      <w:r w:rsidR="00FE5B9D" w:rsidRPr="00D729C9">
        <w:rPr>
          <w:rFonts w:ascii="Times New Roman" w:hAnsi="Times New Roman" w:cs="Times New Roman"/>
          <w:sz w:val="24"/>
          <w:szCs w:val="24"/>
        </w:rPr>
        <w:t xml:space="preserve"> и эпилептический статус. Определение. Этиологическая классификация. Патофизиологические механизмы развития эпилептического приступа</w:t>
      </w:r>
      <w:r w:rsidR="000D1FCC" w:rsidRPr="00D729C9">
        <w:rPr>
          <w:rFonts w:ascii="Times New Roman" w:hAnsi="Times New Roman" w:cs="Times New Roman"/>
          <w:sz w:val="24"/>
          <w:szCs w:val="24"/>
        </w:rPr>
        <w:t xml:space="preserve">. Первая помощь при эпилептическом приступе. Показания к госпитализации. </w:t>
      </w:r>
    </w:p>
    <w:p w14:paraId="74AB7F73" w14:textId="18E751AA" w:rsidR="00A33369" w:rsidRPr="00D729C9" w:rsidRDefault="00FE5B9D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Классификация эпилептических приступов</w:t>
      </w:r>
      <w:r w:rsidR="0082710C" w:rsidRPr="00D729C9">
        <w:rPr>
          <w:rFonts w:ascii="Times New Roman" w:hAnsi="Times New Roman" w:cs="Times New Roman"/>
          <w:sz w:val="24"/>
          <w:szCs w:val="24"/>
        </w:rPr>
        <w:t>.</w:t>
      </w:r>
      <w:r w:rsidR="000D1FCC" w:rsidRPr="00D729C9">
        <w:rPr>
          <w:rFonts w:ascii="Times New Roman" w:hAnsi="Times New Roman" w:cs="Times New Roman"/>
          <w:sz w:val="24"/>
          <w:szCs w:val="24"/>
        </w:rPr>
        <w:t xml:space="preserve"> Клиника. Основные ЭЭГ паттерны.</w:t>
      </w:r>
      <w:r w:rsidR="0082710C" w:rsidRPr="00D729C9">
        <w:rPr>
          <w:rFonts w:ascii="Times New Roman" w:hAnsi="Times New Roman" w:cs="Times New Roman"/>
          <w:sz w:val="24"/>
          <w:szCs w:val="24"/>
        </w:rPr>
        <w:t xml:space="preserve"> Тактика л</w:t>
      </w:r>
      <w:r w:rsidR="0074502B" w:rsidRPr="00D729C9">
        <w:rPr>
          <w:rFonts w:ascii="Times New Roman" w:hAnsi="Times New Roman" w:cs="Times New Roman"/>
          <w:sz w:val="24"/>
          <w:szCs w:val="24"/>
        </w:rPr>
        <w:t>ечени</w:t>
      </w:r>
      <w:r w:rsidR="0082710C" w:rsidRPr="00D729C9">
        <w:rPr>
          <w:rFonts w:ascii="Times New Roman" w:hAnsi="Times New Roman" w:cs="Times New Roman"/>
          <w:sz w:val="24"/>
          <w:szCs w:val="24"/>
        </w:rPr>
        <w:t>я</w:t>
      </w:r>
      <w:r w:rsidR="00A33369" w:rsidRPr="00D729C9">
        <w:rPr>
          <w:rFonts w:ascii="Times New Roman" w:hAnsi="Times New Roman" w:cs="Times New Roman"/>
          <w:sz w:val="24"/>
          <w:szCs w:val="24"/>
        </w:rPr>
        <w:t>. Прогноз заболевания.</w:t>
      </w:r>
    </w:p>
    <w:p w14:paraId="41B4B235" w14:textId="7E4D75DB" w:rsidR="00EE38FF" w:rsidRPr="00D729C9" w:rsidRDefault="00EE38FF" w:rsidP="00EE38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Общая характеристика и классификация наследственных заболеваний нервной системы. </w:t>
      </w:r>
    </w:p>
    <w:p w14:paraId="5865808D" w14:textId="1FCCEF4A" w:rsidR="00947A37" w:rsidRPr="00D729C9" w:rsidRDefault="00564337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Первичные о</w:t>
      </w:r>
      <w:r w:rsidR="00A33369" w:rsidRPr="00D729C9">
        <w:rPr>
          <w:rFonts w:ascii="Times New Roman" w:hAnsi="Times New Roman" w:cs="Times New Roman"/>
          <w:sz w:val="24"/>
          <w:szCs w:val="24"/>
        </w:rPr>
        <w:t>пухоли головного мозга. Классификация</w:t>
      </w:r>
      <w:r w:rsidR="00947A37" w:rsidRPr="00D729C9">
        <w:rPr>
          <w:rFonts w:ascii="Times New Roman" w:hAnsi="Times New Roman" w:cs="Times New Roman"/>
          <w:sz w:val="24"/>
          <w:szCs w:val="24"/>
        </w:rPr>
        <w:t xml:space="preserve">. </w:t>
      </w:r>
      <w:r w:rsidR="003D389F" w:rsidRPr="00D729C9">
        <w:rPr>
          <w:rFonts w:ascii="Times New Roman" w:hAnsi="Times New Roman" w:cs="Times New Roman"/>
          <w:sz w:val="24"/>
          <w:szCs w:val="24"/>
        </w:rPr>
        <w:t xml:space="preserve">Диагностика. </w:t>
      </w:r>
      <w:r w:rsidRPr="00D729C9">
        <w:rPr>
          <w:rFonts w:ascii="Times New Roman" w:hAnsi="Times New Roman" w:cs="Times New Roman"/>
          <w:sz w:val="24"/>
          <w:szCs w:val="24"/>
        </w:rPr>
        <w:t>Стандартные лечебные процедуры в нейроонкологии.</w:t>
      </w:r>
    </w:p>
    <w:p w14:paraId="724564BF" w14:textId="6A06E4CC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Клинические проявления </w:t>
      </w:r>
      <w:proofErr w:type="spellStart"/>
      <w:r w:rsidR="00947A37" w:rsidRPr="00D729C9">
        <w:rPr>
          <w:rFonts w:ascii="Times New Roman" w:hAnsi="Times New Roman" w:cs="Times New Roman"/>
          <w:sz w:val="24"/>
          <w:szCs w:val="24"/>
        </w:rPr>
        <w:t>супра</w:t>
      </w:r>
      <w:proofErr w:type="spellEnd"/>
      <w:r w:rsidR="00947A37" w:rsidRPr="00D729C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="00947A37" w:rsidRPr="00D729C9">
        <w:rPr>
          <w:rFonts w:ascii="Times New Roman" w:hAnsi="Times New Roman" w:cs="Times New Roman"/>
          <w:sz w:val="24"/>
          <w:szCs w:val="24"/>
        </w:rPr>
        <w:t>субтенториальных</w:t>
      </w:r>
      <w:proofErr w:type="spellEnd"/>
      <w:r w:rsidR="00947A37" w:rsidRPr="00D729C9">
        <w:rPr>
          <w:rFonts w:ascii="Times New Roman" w:hAnsi="Times New Roman" w:cs="Times New Roman"/>
          <w:sz w:val="24"/>
          <w:szCs w:val="24"/>
        </w:rPr>
        <w:t xml:space="preserve"> </w:t>
      </w:r>
      <w:r w:rsidRPr="00D729C9">
        <w:rPr>
          <w:rFonts w:ascii="Times New Roman" w:hAnsi="Times New Roman" w:cs="Times New Roman"/>
          <w:sz w:val="24"/>
          <w:szCs w:val="24"/>
        </w:rPr>
        <w:t xml:space="preserve"> </w:t>
      </w:r>
      <w:r w:rsidR="00947A37" w:rsidRPr="00D729C9">
        <w:rPr>
          <w:rFonts w:ascii="Times New Roman" w:hAnsi="Times New Roman" w:cs="Times New Roman"/>
          <w:sz w:val="24"/>
          <w:szCs w:val="24"/>
        </w:rPr>
        <w:t>опухолей</w:t>
      </w:r>
      <w:proofErr w:type="gramEnd"/>
      <w:r w:rsidR="003D389F" w:rsidRPr="00D729C9">
        <w:rPr>
          <w:rFonts w:ascii="Times New Roman" w:hAnsi="Times New Roman" w:cs="Times New Roman"/>
          <w:sz w:val="24"/>
          <w:szCs w:val="24"/>
        </w:rPr>
        <w:t xml:space="preserve"> головного мозга</w:t>
      </w:r>
      <w:r w:rsidRPr="00D729C9">
        <w:rPr>
          <w:rFonts w:ascii="Times New Roman" w:hAnsi="Times New Roman" w:cs="Times New Roman"/>
          <w:sz w:val="24"/>
          <w:szCs w:val="24"/>
        </w:rPr>
        <w:t xml:space="preserve">. </w:t>
      </w:r>
      <w:r w:rsidR="003D389F" w:rsidRPr="00D729C9">
        <w:rPr>
          <w:rFonts w:ascii="Times New Roman" w:hAnsi="Times New Roman" w:cs="Times New Roman"/>
          <w:sz w:val="24"/>
          <w:szCs w:val="24"/>
        </w:rPr>
        <w:t>М</w:t>
      </w:r>
      <w:r w:rsidR="0074502B" w:rsidRPr="00D729C9">
        <w:rPr>
          <w:rFonts w:ascii="Times New Roman" w:hAnsi="Times New Roman" w:cs="Times New Roman"/>
          <w:sz w:val="24"/>
          <w:szCs w:val="24"/>
        </w:rPr>
        <w:t xml:space="preserve">етоды </w:t>
      </w:r>
      <w:r w:rsidR="00947A37" w:rsidRPr="00D729C9">
        <w:rPr>
          <w:rFonts w:ascii="Times New Roman" w:hAnsi="Times New Roman" w:cs="Times New Roman"/>
          <w:sz w:val="24"/>
          <w:szCs w:val="24"/>
        </w:rPr>
        <w:t xml:space="preserve">диагностики и </w:t>
      </w:r>
      <w:r w:rsidR="00564337" w:rsidRPr="00D729C9">
        <w:rPr>
          <w:rFonts w:ascii="Times New Roman" w:hAnsi="Times New Roman" w:cs="Times New Roman"/>
          <w:sz w:val="24"/>
          <w:szCs w:val="24"/>
        </w:rPr>
        <w:t xml:space="preserve">тактика </w:t>
      </w:r>
      <w:r w:rsidR="0074502B" w:rsidRPr="00D729C9">
        <w:rPr>
          <w:rFonts w:ascii="Times New Roman" w:hAnsi="Times New Roman" w:cs="Times New Roman"/>
          <w:sz w:val="24"/>
          <w:szCs w:val="24"/>
        </w:rPr>
        <w:t>лечения.</w:t>
      </w:r>
    </w:p>
    <w:p w14:paraId="434977D4" w14:textId="6387DF49" w:rsidR="00564337" w:rsidRPr="00D729C9" w:rsidRDefault="00564337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Опухоли области турецкого седла. Особенности клиники. Тактика лечения.</w:t>
      </w:r>
    </w:p>
    <w:p w14:paraId="6B36EAE5" w14:textId="0BEA957B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Опухоли спинного мозга. Особенности клиники и течения экстра- и интрамедуллярных опухолей.</w:t>
      </w:r>
      <w:r w:rsidR="0074502B" w:rsidRPr="00D729C9">
        <w:rPr>
          <w:rFonts w:ascii="Times New Roman" w:hAnsi="Times New Roman" w:cs="Times New Roman"/>
          <w:sz w:val="24"/>
          <w:szCs w:val="24"/>
        </w:rPr>
        <w:t xml:space="preserve"> Методы лечения.</w:t>
      </w:r>
    </w:p>
    <w:p w14:paraId="5C155407" w14:textId="77777777" w:rsidR="00EE38FF" w:rsidRPr="00D729C9" w:rsidRDefault="00EE38FF" w:rsidP="00EE38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lastRenderedPageBreak/>
        <w:t>Кровоснабжение головного мозга. Синдромы поражения вертебробазилярной системы (позвоночной, базилярной, задней мозговой артерий).</w:t>
      </w:r>
    </w:p>
    <w:p w14:paraId="39458AE7" w14:textId="77777777" w:rsidR="00EE38FF" w:rsidRPr="00D729C9" w:rsidRDefault="00EE38FF" w:rsidP="00EE38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Кровоснабжение спинного мозга. Синдромы поражения передней, задней спинномозговых, радикуломедуллярных артерий.</w:t>
      </w:r>
    </w:p>
    <w:p w14:paraId="18BE6AD6" w14:textId="6CE2A1AB" w:rsidR="00EE38FF" w:rsidRPr="00D729C9" w:rsidRDefault="00EE38FF" w:rsidP="00EE38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Венозная система головного и спинного мозга. Варианты поражений, диагностика.</w:t>
      </w:r>
    </w:p>
    <w:p w14:paraId="34DE489B" w14:textId="77777777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Острые нарушения мозгового кровообращения. Ишемический инсульт: этиология, патогенез, клиника, дифференциальная диагностика, лечение, прогноз. </w:t>
      </w:r>
    </w:p>
    <w:p w14:paraId="4E942E0F" w14:textId="0634E67A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Острые нарушения мозгового кровообращения. Геморрагический инсульт: этиология, патогенез, клиника, дифференциальная диагностика, лечение, прогноз. </w:t>
      </w:r>
    </w:p>
    <w:p w14:paraId="367A7BEF" w14:textId="69714999" w:rsidR="0082710C" w:rsidRPr="00D729C9" w:rsidRDefault="0082710C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Субарахноидальное кровоизлияние. Этиология. Диагностика. Тактика лечения. </w:t>
      </w:r>
    </w:p>
    <w:p w14:paraId="25B7E7CB" w14:textId="3CD7D69C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Преходящие нарушения мозгового кровоснабжения: клин</w:t>
      </w:r>
      <w:r w:rsidR="0037162A" w:rsidRPr="00D729C9">
        <w:rPr>
          <w:rFonts w:ascii="Times New Roman" w:hAnsi="Times New Roman" w:cs="Times New Roman"/>
          <w:sz w:val="24"/>
          <w:szCs w:val="24"/>
        </w:rPr>
        <w:t>ика</w:t>
      </w:r>
      <w:r w:rsidRPr="00D729C9">
        <w:rPr>
          <w:rFonts w:ascii="Times New Roman" w:hAnsi="Times New Roman" w:cs="Times New Roman"/>
          <w:sz w:val="24"/>
          <w:szCs w:val="24"/>
        </w:rPr>
        <w:t xml:space="preserve">, </w:t>
      </w:r>
      <w:r w:rsidR="003A623F" w:rsidRPr="00D729C9">
        <w:rPr>
          <w:rFonts w:ascii="Times New Roman" w:hAnsi="Times New Roman" w:cs="Times New Roman"/>
          <w:sz w:val="24"/>
          <w:szCs w:val="24"/>
        </w:rPr>
        <w:t xml:space="preserve">диагностика, </w:t>
      </w:r>
      <w:r w:rsidRPr="00D729C9">
        <w:rPr>
          <w:rFonts w:ascii="Times New Roman" w:hAnsi="Times New Roman" w:cs="Times New Roman"/>
          <w:sz w:val="24"/>
          <w:szCs w:val="24"/>
        </w:rPr>
        <w:t xml:space="preserve">тактика лечения. </w:t>
      </w:r>
    </w:p>
    <w:p w14:paraId="54A1682D" w14:textId="502A6A17" w:rsidR="006F7543" w:rsidRPr="00D729C9" w:rsidRDefault="0082710C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Патология венозной системы</w:t>
      </w:r>
      <w:r w:rsidR="006F7543" w:rsidRPr="00D729C9">
        <w:rPr>
          <w:rFonts w:ascii="Times New Roman" w:hAnsi="Times New Roman" w:cs="Times New Roman"/>
          <w:sz w:val="24"/>
          <w:szCs w:val="24"/>
        </w:rPr>
        <w:t xml:space="preserve"> головного мозга</w:t>
      </w:r>
      <w:r w:rsidRPr="00D729C9">
        <w:rPr>
          <w:rFonts w:ascii="Times New Roman" w:hAnsi="Times New Roman" w:cs="Times New Roman"/>
          <w:sz w:val="24"/>
          <w:szCs w:val="24"/>
        </w:rPr>
        <w:t xml:space="preserve">: венозные энцефалопатия, инсульт, тромбозы. Клиника. Диагностика. Тактика лечения.  </w:t>
      </w:r>
      <w:r w:rsidR="006F7543" w:rsidRPr="00D729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41145" w14:textId="2E279BA7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Хронические цереброваскулярные заболевания</w:t>
      </w:r>
      <w:r w:rsidR="000D1C73" w:rsidRPr="00D729C9">
        <w:rPr>
          <w:rFonts w:ascii="Times New Roman" w:hAnsi="Times New Roman" w:cs="Times New Roman"/>
          <w:sz w:val="24"/>
          <w:szCs w:val="24"/>
        </w:rPr>
        <w:t>. Синдром умеренных когнитивных расстройств. Диагностика,</w:t>
      </w:r>
      <w:r w:rsidRPr="00D729C9">
        <w:rPr>
          <w:rFonts w:ascii="Times New Roman" w:hAnsi="Times New Roman" w:cs="Times New Roman"/>
          <w:sz w:val="24"/>
          <w:szCs w:val="24"/>
        </w:rPr>
        <w:t xml:space="preserve"> </w:t>
      </w:r>
      <w:r w:rsidR="000D1C73" w:rsidRPr="00D729C9">
        <w:rPr>
          <w:rFonts w:ascii="Times New Roman" w:hAnsi="Times New Roman" w:cs="Times New Roman"/>
          <w:sz w:val="24"/>
          <w:szCs w:val="24"/>
        </w:rPr>
        <w:t>клиническая характеристика,</w:t>
      </w:r>
      <w:r w:rsidRPr="00D729C9">
        <w:rPr>
          <w:rFonts w:ascii="Times New Roman" w:hAnsi="Times New Roman" w:cs="Times New Roman"/>
          <w:sz w:val="24"/>
          <w:szCs w:val="24"/>
        </w:rPr>
        <w:t xml:space="preserve"> лечение. </w:t>
      </w:r>
    </w:p>
    <w:p w14:paraId="1D57323A" w14:textId="77777777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Первичная и вторичная профилактика ОНМК.  Факторы риска ОНМК. </w:t>
      </w:r>
    </w:p>
    <w:p w14:paraId="6DACAAEB" w14:textId="77777777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Менингиты: классификация, общие и специфические симптомы поражения. Диагностика, лечение. </w:t>
      </w:r>
    </w:p>
    <w:p w14:paraId="1425D8FC" w14:textId="77777777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Энцефалиты (первичные и вторичные). Этиология, патогенез. Клиническая характеристика.</w:t>
      </w:r>
    </w:p>
    <w:p w14:paraId="0B01E656" w14:textId="77777777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Трансмиссивные нейроинфекции (клещевой энцефалит, боррелиоз): клиника, диагностика, лечение.</w:t>
      </w:r>
    </w:p>
    <w:p w14:paraId="27E0504C" w14:textId="77777777" w:rsidR="003A623F" w:rsidRPr="00D729C9" w:rsidRDefault="003A623F" w:rsidP="003A62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Герпетические поражения нервной системы: клиника, диагностика, лечение.</w:t>
      </w:r>
    </w:p>
    <w:p w14:paraId="62EE19DA" w14:textId="0F4C9759" w:rsidR="00EE7C4F" w:rsidRPr="00D729C9" w:rsidRDefault="00EE7C4F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Рассеянный склероз. Основные клинические симптомы, диагностика и лечение.</w:t>
      </w:r>
    </w:p>
    <w:p w14:paraId="6362AB44" w14:textId="7B0F49E9" w:rsidR="00A33369" w:rsidRPr="00D729C9" w:rsidRDefault="00EE7C4F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729C9">
        <w:rPr>
          <w:rFonts w:ascii="Times New Roman" w:hAnsi="Times New Roman" w:cs="Times New Roman"/>
          <w:sz w:val="24"/>
          <w:szCs w:val="24"/>
        </w:rPr>
        <w:t>Демиелинизирующие</w:t>
      </w:r>
      <w:proofErr w:type="spellEnd"/>
      <w:r w:rsidRPr="00D729C9">
        <w:rPr>
          <w:rFonts w:ascii="Times New Roman" w:hAnsi="Times New Roman" w:cs="Times New Roman"/>
          <w:sz w:val="24"/>
          <w:szCs w:val="24"/>
        </w:rPr>
        <w:t xml:space="preserve"> заболевания центральной нервной системы (острый рассеянный энцефаломиелит, </w:t>
      </w:r>
      <w:proofErr w:type="spellStart"/>
      <w:r w:rsidRPr="00D729C9">
        <w:rPr>
          <w:rFonts w:ascii="Times New Roman" w:hAnsi="Times New Roman" w:cs="Times New Roman"/>
          <w:sz w:val="24"/>
          <w:szCs w:val="24"/>
        </w:rPr>
        <w:t>оптикомиелит</w:t>
      </w:r>
      <w:proofErr w:type="spellEnd"/>
      <w:r w:rsidRPr="00D72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C9">
        <w:rPr>
          <w:rFonts w:ascii="Times New Roman" w:hAnsi="Times New Roman" w:cs="Times New Roman"/>
          <w:sz w:val="24"/>
          <w:szCs w:val="24"/>
        </w:rPr>
        <w:t>Девика</w:t>
      </w:r>
      <w:proofErr w:type="spellEnd"/>
      <w:r w:rsidR="009C3B19" w:rsidRPr="00D729C9">
        <w:rPr>
          <w:rFonts w:ascii="Times New Roman" w:hAnsi="Times New Roman" w:cs="Times New Roman"/>
          <w:sz w:val="24"/>
          <w:szCs w:val="24"/>
        </w:rPr>
        <w:t xml:space="preserve">, концентрический склероз </w:t>
      </w:r>
      <w:proofErr w:type="spellStart"/>
      <w:r w:rsidR="009C3B19" w:rsidRPr="00D729C9">
        <w:rPr>
          <w:rFonts w:ascii="Times New Roman" w:hAnsi="Times New Roman" w:cs="Times New Roman"/>
          <w:sz w:val="24"/>
          <w:szCs w:val="24"/>
        </w:rPr>
        <w:t>Бало</w:t>
      </w:r>
      <w:proofErr w:type="spellEnd"/>
      <w:r w:rsidR="009C3B19" w:rsidRPr="00D72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3B19" w:rsidRPr="00D729C9">
        <w:rPr>
          <w:rFonts w:ascii="Times New Roman" w:hAnsi="Times New Roman" w:cs="Times New Roman"/>
          <w:sz w:val="24"/>
          <w:szCs w:val="24"/>
        </w:rPr>
        <w:t>лейкоэнцефалит</w:t>
      </w:r>
      <w:proofErr w:type="spellEnd"/>
      <w:r w:rsidR="009C3B19" w:rsidRPr="00D729C9">
        <w:rPr>
          <w:rFonts w:ascii="Times New Roman" w:hAnsi="Times New Roman" w:cs="Times New Roman"/>
          <w:sz w:val="24"/>
          <w:szCs w:val="24"/>
        </w:rPr>
        <w:t xml:space="preserve"> Шильдера</w:t>
      </w:r>
      <w:r w:rsidRPr="00D729C9">
        <w:rPr>
          <w:rFonts w:ascii="Times New Roman" w:hAnsi="Times New Roman" w:cs="Times New Roman"/>
          <w:sz w:val="24"/>
          <w:szCs w:val="24"/>
        </w:rPr>
        <w:t>)</w:t>
      </w:r>
      <w:r w:rsidR="003A623F" w:rsidRPr="00D729C9">
        <w:rPr>
          <w:rFonts w:ascii="Times New Roman" w:hAnsi="Times New Roman" w:cs="Times New Roman"/>
          <w:sz w:val="24"/>
          <w:szCs w:val="24"/>
        </w:rPr>
        <w:t>. Диагностика и лечение.</w:t>
      </w:r>
    </w:p>
    <w:p w14:paraId="5B513F32" w14:textId="77777777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Неврологические проявления СПИДа (</w:t>
      </w:r>
      <w:proofErr w:type="spellStart"/>
      <w:r w:rsidRPr="00D729C9">
        <w:rPr>
          <w:rFonts w:ascii="Times New Roman" w:hAnsi="Times New Roman" w:cs="Times New Roman"/>
          <w:sz w:val="24"/>
          <w:szCs w:val="24"/>
        </w:rPr>
        <w:t>нейроСПИД</w:t>
      </w:r>
      <w:proofErr w:type="spellEnd"/>
      <w:r w:rsidRPr="00D729C9">
        <w:rPr>
          <w:rFonts w:ascii="Times New Roman" w:hAnsi="Times New Roman" w:cs="Times New Roman"/>
          <w:sz w:val="24"/>
          <w:szCs w:val="24"/>
        </w:rPr>
        <w:t>), клиника, диагностика, лечение.</w:t>
      </w:r>
    </w:p>
    <w:p w14:paraId="56F245CB" w14:textId="24F97739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Нейросифилис: клиника, диагностика, лечение.</w:t>
      </w:r>
    </w:p>
    <w:p w14:paraId="115F7E81" w14:textId="49B79CBD" w:rsidR="000D1C73" w:rsidRPr="00D729C9" w:rsidRDefault="000D1C73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Поражение нервной системы при туберкулезе: диагностика, тактика лечения. </w:t>
      </w:r>
    </w:p>
    <w:p w14:paraId="276C546A" w14:textId="77777777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Поражение нервной системы при алкоголизме: клиническая характеристика, лечение. </w:t>
      </w:r>
    </w:p>
    <w:p w14:paraId="01EF2DEB" w14:textId="77777777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Поражения нервной системы при эндокринных заболеваниях: клиническая характеристика, лечение.</w:t>
      </w:r>
    </w:p>
    <w:p w14:paraId="4FC147D1" w14:textId="0E4E6D8A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Черепно-мозговые травмы: клиника, диагностика. Первая помощь </w:t>
      </w:r>
      <w:r w:rsidR="003A623F" w:rsidRPr="00D729C9">
        <w:rPr>
          <w:rFonts w:ascii="Times New Roman" w:hAnsi="Times New Roman" w:cs="Times New Roman"/>
          <w:sz w:val="24"/>
          <w:szCs w:val="24"/>
        </w:rPr>
        <w:t xml:space="preserve">и тактика лечения </w:t>
      </w:r>
      <w:r w:rsidRPr="00D729C9">
        <w:rPr>
          <w:rFonts w:ascii="Times New Roman" w:hAnsi="Times New Roman" w:cs="Times New Roman"/>
          <w:sz w:val="24"/>
          <w:szCs w:val="24"/>
        </w:rPr>
        <w:t xml:space="preserve">при ЧМТ. </w:t>
      </w:r>
    </w:p>
    <w:p w14:paraId="44ED06A7" w14:textId="513D35CC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Позвоночно-спинальные травмы: клиника, классификация, диагностика. Первая помощь</w:t>
      </w:r>
      <w:r w:rsidR="003A623F" w:rsidRPr="00D729C9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3A623F" w:rsidRPr="00D729C9">
        <w:rPr>
          <w:rFonts w:ascii="Times New Roman" w:hAnsi="Times New Roman" w:cs="Times New Roman"/>
          <w:sz w:val="24"/>
          <w:szCs w:val="24"/>
        </w:rPr>
        <w:t>лечение</w:t>
      </w:r>
      <w:r w:rsidRPr="00D729C9">
        <w:rPr>
          <w:rFonts w:ascii="Times New Roman" w:hAnsi="Times New Roman" w:cs="Times New Roman"/>
          <w:sz w:val="24"/>
          <w:szCs w:val="24"/>
        </w:rPr>
        <w:t xml:space="preserve">  ПСМТ</w:t>
      </w:r>
      <w:proofErr w:type="gramEnd"/>
      <w:r w:rsidRPr="00D729C9">
        <w:rPr>
          <w:rFonts w:ascii="Times New Roman" w:hAnsi="Times New Roman" w:cs="Times New Roman"/>
          <w:sz w:val="24"/>
          <w:szCs w:val="24"/>
        </w:rPr>
        <w:t>.</w:t>
      </w:r>
    </w:p>
    <w:p w14:paraId="54250A76" w14:textId="77777777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Болезнь Паркинсона: клиника, диагностика, лечение.</w:t>
      </w:r>
      <w:r w:rsidR="00EE7C4F" w:rsidRPr="00D729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F29E2" w14:textId="77777777" w:rsidR="00A33369" w:rsidRPr="00D729C9" w:rsidRDefault="00463A53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Вторичный паркинсонизм. Мультисистемные дегенерации (паркинсонизм плюс).</w:t>
      </w:r>
    </w:p>
    <w:p w14:paraId="5CC694D9" w14:textId="1874B406" w:rsidR="00463A53" w:rsidRPr="00D729C9" w:rsidRDefault="00463A53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Деменции</w:t>
      </w:r>
      <w:r w:rsidR="008872BD" w:rsidRPr="00D729C9">
        <w:rPr>
          <w:rFonts w:ascii="Times New Roman" w:hAnsi="Times New Roman" w:cs="Times New Roman"/>
          <w:sz w:val="24"/>
          <w:szCs w:val="24"/>
        </w:rPr>
        <w:t>. Методы исследования когнитивных функций. Д</w:t>
      </w:r>
      <w:r w:rsidRPr="00D729C9">
        <w:rPr>
          <w:rFonts w:ascii="Times New Roman" w:hAnsi="Times New Roman" w:cs="Times New Roman"/>
          <w:sz w:val="24"/>
          <w:szCs w:val="24"/>
        </w:rPr>
        <w:t>ифференциальный диагноз, тактика лечения.</w:t>
      </w:r>
    </w:p>
    <w:p w14:paraId="6B95F9C7" w14:textId="2E58041B" w:rsidR="000D1C73" w:rsidRPr="00D729C9" w:rsidRDefault="000D1C73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lastRenderedPageBreak/>
        <w:t xml:space="preserve">Болезнь Альцгеймера: критерии диагностики, тактика лечения. </w:t>
      </w:r>
    </w:p>
    <w:p w14:paraId="49492931" w14:textId="77777777" w:rsidR="00463A53" w:rsidRPr="00D729C9" w:rsidRDefault="00463A53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Системное и несистемное головокружение. Доброкачественное пароксизмальное позиционное головокружение. Вестибулярный </w:t>
      </w:r>
      <w:proofErr w:type="spellStart"/>
      <w:r w:rsidRPr="00D729C9">
        <w:rPr>
          <w:rFonts w:ascii="Times New Roman" w:hAnsi="Times New Roman" w:cs="Times New Roman"/>
          <w:sz w:val="24"/>
          <w:szCs w:val="24"/>
        </w:rPr>
        <w:t>нейронит</w:t>
      </w:r>
      <w:proofErr w:type="spellEnd"/>
      <w:r w:rsidRPr="00D729C9">
        <w:rPr>
          <w:rFonts w:ascii="Times New Roman" w:hAnsi="Times New Roman" w:cs="Times New Roman"/>
          <w:sz w:val="24"/>
          <w:szCs w:val="24"/>
        </w:rPr>
        <w:t>. Болезнь Меньера. Принципы диагностики и лечения</w:t>
      </w:r>
    </w:p>
    <w:p w14:paraId="16BE06E8" w14:textId="77777777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Сирингомиелия: этиология, патогенез, особенности клиники и лечения.</w:t>
      </w:r>
    </w:p>
    <w:p w14:paraId="131BBE69" w14:textId="77777777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Боковой амиотрофический склероз: клиника, диагностика, лечение, прогноз.</w:t>
      </w:r>
    </w:p>
    <w:p w14:paraId="2A648A9A" w14:textId="77777777" w:rsidR="00A33369" w:rsidRPr="00D729C9" w:rsidRDefault="00463A53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Миастения: клиника, диагностика, лечение. Первая помощь при </w:t>
      </w:r>
      <w:proofErr w:type="spellStart"/>
      <w:r w:rsidRPr="00D729C9">
        <w:rPr>
          <w:rFonts w:ascii="Times New Roman" w:hAnsi="Times New Roman" w:cs="Times New Roman"/>
          <w:sz w:val="24"/>
          <w:szCs w:val="24"/>
        </w:rPr>
        <w:t>миастеническом</w:t>
      </w:r>
      <w:proofErr w:type="spellEnd"/>
      <w:r w:rsidRPr="00D729C9">
        <w:rPr>
          <w:rFonts w:ascii="Times New Roman" w:hAnsi="Times New Roman" w:cs="Times New Roman"/>
          <w:sz w:val="24"/>
          <w:szCs w:val="24"/>
        </w:rPr>
        <w:t xml:space="preserve"> и холинэргическом кризах.</w:t>
      </w:r>
    </w:p>
    <w:p w14:paraId="6E260238" w14:textId="77777777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Системные дегенерации с поражением мозжечка и его связей (семейные атаксии, оливопонтоцеребеллярные атрофии): клиническая характеристика</w:t>
      </w:r>
      <w:r w:rsidR="00EE7C4F" w:rsidRPr="00D729C9">
        <w:rPr>
          <w:rFonts w:ascii="Times New Roman" w:hAnsi="Times New Roman" w:cs="Times New Roman"/>
          <w:sz w:val="24"/>
          <w:szCs w:val="24"/>
        </w:rPr>
        <w:t>, лечение</w:t>
      </w:r>
      <w:r w:rsidRPr="00D729C9">
        <w:rPr>
          <w:rFonts w:ascii="Times New Roman" w:hAnsi="Times New Roman" w:cs="Times New Roman"/>
          <w:sz w:val="24"/>
          <w:szCs w:val="24"/>
        </w:rPr>
        <w:t>.</w:t>
      </w:r>
    </w:p>
    <w:p w14:paraId="43301B19" w14:textId="77777777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Системные дегенерации с поражением экстрапирамидной системы (</w:t>
      </w:r>
      <w:proofErr w:type="gramStart"/>
      <w:r w:rsidR="00463A53" w:rsidRPr="00D729C9">
        <w:rPr>
          <w:rFonts w:ascii="Times New Roman" w:hAnsi="Times New Roman" w:cs="Times New Roman"/>
          <w:sz w:val="24"/>
          <w:szCs w:val="24"/>
        </w:rPr>
        <w:t>гепато-церебральная</w:t>
      </w:r>
      <w:proofErr w:type="gramEnd"/>
      <w:r w:rsidR="00463A53" w:rsidRPr="00D729C9">
        <w:rPr>
          <w:rFonts w:ascii="Times New Roman" w:hAnsi="Times New Roman" w:cs="Times New Roman"/>
          <w:sz w:val="24"/>
          <w:szCs w:val="24"/>
        </w:rPr>
        <w:t xml:space="preserve"> дистрофия, </w:t>
      </w:r>
      <w:r w:rsidRPr="00D729C9">
        <w:rPr>
          <w:rFonts w:ascii="Times New Roman" w:hAnsi="Times New Roman" w:cs="Times New Roman"/>
          <w:sz w:val="24"/>
          <w:szCs w:val="24"/>
        </w:rPr>
        <w:t>семейный тремор Минора, хорея Гентингтона)</w:t>
      </w:r>
      <w:r w:rsidR="00EE7C4F" w:rsidRPr="00D729C9">
        <w:rPr>
          <w:rFonts w:ascii="Times New Roman" w:hAnsi="Times New Roman" w:cs="Times New Roman"/>
          <w:sz w:val="24"/>
          <w:szCs w:val="24"/>
        </w:rPr>
        <w:t>: клиническая характеристика, лечение.</w:t>
      </w:r>
      <w:r w:rsidRPr="00D729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74654" w14:textId="5857C860" w:rsidR="006831CE" w:rsidRPr="00D729C9" w:rsidRDefault="006831CE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Невропатия лицевого нерва: этиология, клиника, тактика лечения. </w:t>
      </w:r>
    </w:p>
    <w:p w14:paraId="278C788F" w14:textId="6A9E9AD8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Полиневропатии: классификация, клиника, диагностика, лечение.</w:t>
      </w:r>
    </w:p>
    <w:p w14:paraId="52F9BDB2" w14:textId="77777777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Миопатии и </w:t>
      </w:r>
      <w:proofErr w:type="spellStart"/>
      <w:r w:rsidRPr="00D729C9">
        <w:rPr>
          <w:rFonts w:ascii="Times New Roman" w:hAnsi="Times New Roman" w:cs="Times New Roman"/>
          <w:sz w:val="24"/>
          <w:szCs w:val="24"/>
        </w:rPr>
        <w:t>миотонии</w:t>
      </w:r>
      <w:proofErr w:type="spellEnd"/>
      <w:r w:rsidRPr="00D729C9">
        <w:rPr>
          <w:rFonts w:ascii="Times New Roman" w:hAnsi="Times New Roman" w:cs="Times New Roman"/>
          <w:sz w:val="24"/>
          <w:szCs w:val="24"/>
        </w:rPr>
        <w:t>: клиника, дифференциальная диагностика, лечение</w:t>
      </w:r>
      <w:r w:rsidR="00463A53" w:rsidRPr="00D729C9">
        <w:rPr>
          <w:rFonts w:ascii="Times New Roman" w:hAnsi="Times New Roman" w:cs="Times New Roman"/>
          <w:sz w:val="24"/>
          <w:szCs w:val="24"/>
        </w:rPr>
        <w:t>.</w:t>
      </w:r>
    </w:p>
    <w:p w14:paraId="791B4615" w14:textId="5A510726" w:rsidR="000D1C73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Головные</w:t>
      </w:r>
      <w:r w:rsidR="00EE7C4F" w:rsidRPr="00D729C9">
        <w:rPr>
          <w:rFonts w:ascii="Times New Roman" w:hAnsi="Times New Roman" w:cs="Times New Roman"/>
          <w:sz w:val="24"/>
          <w:szCs w:val="24"/>
        </w:rPr>
        <w:t xml:space="preserve"> боли</w:t>
      </w:r>
      <w:r w:rsidRPr="00D729C9">
        <w:rPr>
          <w:rFonts w:ascii="Times New Roman" w:hAnsi="Times New Roman" w:cs="Times New Roman"/>
          <w:sz w:val="24"/>
          <w:szCs w:val="24"/>
        </w:rPr>
        <w:t>. Классификация. Диагностика.</w:t>
      </w:r>
      <w:r w:rsidR="000D1C73" w:rsidRPr="00D729C9">
        <w:rPr>
          <w:rFonts w:ascii="Times New Roman" w:hAnsi="Times New Roman" w:cs="Times New Roman"/>
          <w:sz w:val="24"/>
          <w:szCs w:val="24"/>
        </w:rPr>
        <w:t xml:space="preserve"> Принципы ведения. </w:t>
      </w:r>
    </w:p>
    <w:p w14:paraId="51EF34E6" w14:textId="4293D35B" w:rsidR="00A33369" w:rsidRPr="00D729C9" w:rsidRDefault="000D1C73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Мигрень. Критерии диагностики. Тактика лечения.</w:t>
      </w:r>
      <w:r w:rsidR="00A33369" w:rsidRPr="00D729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D3039" w14:textId="514F4DE9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Лицевые боли. Классификация. Диагностика.</w:t>
      </w:r>
      <w:r w:rsidR="000D1C73" w:rsidRPr="00D729C9">
        <w:rPr>
          <w:rFonts w:ascii="Times New Roman" w:hAnsi="Times New Roman" w:cs="Times New Roman"/>
          <w:sz w:val="24"/>
          <w:szCs w:val="24"/>
        </w:rPr>
        <w:t xml:space="preserve"> Принципы ведения.</w:t>
      </w:r>
    </w:p>
    <w:p w14:paraId="6A6CD11D" w14:textId="6653E7A5" w:rsidR="000D1C73" w:rsidRPr="00D729C9" w:rsidRDefault="000D1C73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Невралгия тройничного и языкоглоточного нервов. Критерии диагностики. Тактика лечения. </w:t>
      </w:r>
    </w:p>
    <w:p w14:paraId="3ABFDE4A" w14:textId="77777777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Миофасциальные болевые синдромы. Диагностика и лечение. </w:t>
      </w:r>
    </w:p>
    <w:p w14:paraId="6DBF7FB7" w14:textId="4871DF4D" w:rsidR="00A33369" w:rsidRPr="00D729C9" w:rsidRDefault="00A33369" w:rsidP="00284E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 xml:space="preserve">Дегенеративные заболевания позвоночника. </w:t>
      </w:r>
      <w:r w:rsidR="00463A53" w:rsidRPr="00D729C9">
        <w:rPr>
          <w:rFonts w:ascii="Times New Roman" w:hAnsi="Times New Roman" w:cs="Times New Roman"/>
          <w:sz w:val="24"/>
          <w:szCs w:val="24"/>
        </w:rPr>
        <w:t>С</w:t>
      </w:r>
      <w:r w:rsidRPr="00D729C9">
        <w:rPr>
          <w:rFonts w:ascii="Times New Roman" w:hAnsi="Times New Roman" w:cs="Times New Roman"/>
          <w:sz w:val="24"/>
          <w:szCs w:val="24"/>
        </w:rPr>
        <w:t>теноз</w:t>
      </w:r>
      <w:r w:rsidR="00463A53" w:rsidRPr="00D729C9">
        <w:rPr>
          <w:rFonts w:ascii="Times New Roman" w:hAnsi="Times New Roman" w:cs="Times New Roman"/>
          <w:sz w:val="24"/>
          <w:szCs w:val="24"/>
        </w:rPr>
        <w:t xml:space="preserve"> позвоночного канала</w:t>
      </w:r>
      <w:r w:rsidRPr="00D729C9">
        <w:rPr>
          <w:rFonts w:ascii="Times New Roman" w:hAnsi="Times New Roman" w:cs="Times New Roman"/>
          <w:sz w:val="24"/>
          <w:szCs w:val="24"/>
        </w:rPr>
        <w:t>. Спондилоартроз. Спондилез. Диагностика и лечение.</w:t>
      </w:r>
    </w:p>
    <w:p w14:paraId="7BE6E3D0" w14:textId="77777777" w:rsidR="000D1C73" w:rsidRPr="00D729C9" w:rsidRDefault="000D1C73" w:rsidP="000D1C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29C9">
        <w:rPr>
          <w:rFonts w:ascii="Times New Roman" w:hAnsi="Times New Roman" w:cs="Times New Roman"/>
          <w:sz w:val="24"/>
          <w:szCs w:val="24"/>
        </w:rPr>
        <w:t>Медицинская реабилитация при заболеваниях нервной системы. Понятие о реабилитационном диагнозе, целях, методах, этапах реабилитации.</w:t>
      </w:r>
    </w:p>
    <w:p w14:paraId="5390592D" w14:textId="77777777" w:rsidR="000D1C73" w:rsidRPr="00D729C9" w:rsidRDefault="000D1C73" w:rsidP="000D1C73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sectPr w:rsidR="000D1C73" w:rsidRPr="00D7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E169F"/>
    <w:multiLevelType w:val="hybridMultilevel"/>
    <w:tmpl w:val="99442D06"/>
    <w:lvl w:ilvl="0" w:tplc="057E30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E0148"/>
    <w:multiLevelType w:val="hybridMultilevel"/>
    <w:tmpl w:val="74928A76"/>
    <w:lvl w:ilvl="0" w:tplc="057E30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22C6A"/>
    <w:multiLevelType w:val="hybridMultilevel"/>
    <w:tmpl w:val="443AD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42432"/>
    <w:multiLevelType w:val="hybridMultilevel"/>
    <w:tmpl w:val="86BECFF2"/>
    <w:lvl w:ilvl="0" w:tplc="057E30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018054">
    <w:abstractNumId w:val="2"/>
  </w:num>
  <w:num w:numId="2" w16cid:durableId="1180701080">
    <w:abstractNumId w:val="1"/>
  </w:num>
  <w:num w:numId="3" w16cid:durableId="1201087111">
    <w:abstractNumId w:val="3"/>
  </w:num>
  <w:num w:numId="4" w16cid:durableId="137700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69"/>
    <w:rsid w:val="000D1C73"/>
    <w:rsid w:val="000D1FCC"/>
    <w:rsid w:val="0023258F"/>
    <w:rsid w:val="00247EB9"/>
    <w:rsid w:val="00284E22"/>
    <w:rsid w:val="0033080F"/>
    <w:rsid w:val="0037162A"/>
    <w:rsid w:val="003A623F"/>
    <w:rsid w:val="003D389F"/>
    <w:rsid w:val="00461464"/>
    <w:rsid w:val="00463A53"/>
    <w:rsid w:val="004919C9"/>
    <w:rsid w:val="004F19E0"/>
    <w:rsid w:val="00516CFC"/>
    <w:rsid w:val="00564337"/>
    <w:rsid w:val="005A2CB0"/>
    <w:rsid w:val="006831CE"/>
    <w:rsid w:val="006F4F80"/>
    <w:rsid w:val="006F7543"/>
    <w:rsid w:val="0074502B"/>
    <w:rsid w:val="0082710C"/>
    <w:rsid w:val="008872BD"/>
    <w:rsid w:val="008A4EA3"/>
    <w:rsid w:val="00947A37"/>
    <w:rsid w:val="009C3B19"/>
    <w:rsid w:val="00A33369"/>
    <w:rsid w:val="00A9675C"/>
    <w:rsid w:val="00B34B2E"/>
    <w:rsid w:val="00C23D53"/>
    <w:rsid w:val="00D729C9"/>
    <w:rsid w:val="00EE38FF"/>
    <w:rsid w:val="00EE7C4F"/>
    <w:rsid w:val="00F73BC8"/>
    <w:rsid w:val="00FE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7CC5"/>
  <w15:chartTrackingRefBased/>
  <w15:docId w15:val="{AFACA301-C352-4D98-8AFE-74344D1A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 Паркаева</cp:lastModifiedBy>
  <cp:revision>2</cp:revision>
  <cp:lastPrinted>2025-09-08T10:50:00Z</cp:lastPrinted>
  <dcterms:created xsi:type="dcterms:W3CDTF">2025-10-23T12:14:00Z</dcterms:created>
  <dcterms:modified xsi:type="dcterms:W3CDTF">2025-10-23T12:14:00Z</dcterms:modified>
</cp:coreProperties>
</file>